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0BD759CD" w14:textId="77777777" w:rsidR="00210881" w:rsidRDefault="00EE509E" w:rsidP="00210881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宋体"/>
          <w:b/>
          <w:noProof/>
          <w:sz w:val="22"/>
          <w:szCs w:val="22"/>
        </w:rPr>
        <w:t>1</w:t>
      </w:r>
      <w:r w:rsidR="00365726">
        <w:rPr>
          <w:rFonts w:eastAsia="宋体"/>
          <w:b/>
          <w:noProof/>
          <w:sz w:val="22"/>
          <w:szCs w:val="22"/>
        </w:rPr>
        <w:t>1</w:t>
      </w:r>
      <w:r w:rsidR="00F122D0">
        <w:rPr>
          <w:rFonts w:eastAsia="宋体"/>
          <w:b/>
          <w:noProof/>
          <w:sz w:val="22"/>
          <w:szCs w:val="22"/>
          <w:lang w:eastAsia="zh-CN"/>
        </w:rPr>
        <w:t xml:space="preserve">6 </w:t>
      </w:r>
      <w:r w:rsidRPr="00B60355">
        <w:rPr>
          <w:rFonts w:eastAsia="宋体"/>
          <w:b/>
          <w:noProof/>
          <w:sz w:val="22"/>
          <w:szCs w:val="22"/>
        </w:rPr>
        <w:t>electronic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ab/>
      </w:r>
      <w:r w:rsidRP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 xml:space="preserve"> </w:t>
      </w:r>
      <w:r w:rsidR="006F7187">
        <w:rPr>
          <w:rFonts w:eastAsia="宋体"/>
          <w:b/>
          <w:noProof/>
          <w:sz w:val="22"/>
          <w:szCs w:val="22"/>
        </w:rPr>
        <w:t xml:space="preserve">                  </w:t>
      </w:r>
      <w:r w:rsidR="00B60355">
        <w:rPr>
          <w:rFonts w:eastAsia="宋体"/>
          <w:b/>
          <w:noProof/>
          <w:sz w:val="22"/>
          <w:szCs w:val="22"/>
        </w:rPr>
        <w:t xml:space="preserve"> </w:t>
      </w:r>
      <w:r w:rsidR="004D42BF">
        <w:rPr>
          <w:rFonts w:eastAsia="宋体"/>
          <w:b/>
          <w:noProof/>
          <w:sz w:val="22"/>
          <w:szCs w:val="22"/>
        </w:rPr>
        <w:t xml:space="preserve">  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DC6111">
        <w:rPr>
          <w:rFonts w:eastAsia="宋体"/>
          <w:b/>
          <w:noProof/>
          <w:sz w:val="22"/>
          <w:szCs w:val="22"/>
        </w:rPr>
        <w:t xml:space="preserve">     </w:t>
      </w:r>
      <w:r w:rsidR="00210881" w:rsidRPr="00210881">
        <w:rPr>
          <w:rFonts w:eastAsia="宋体"/>
          <w:b/>
          <w:noProof/>
          <w:sz w:val="22"/>
          <w:szCs w:val="22"/>
        </w:rPr>
        <w:t>R2-2111077</w:t>
      </w:r>
    </w:p>
    <w:p w14:paraId="27D7CEAF" w14:textId="09C2A8EE" w:rsidR="003E5EC3" w:rsidRPr="0084797F" w:rsidRDefault="003E5EC3" w:rsidP="00210881">
      <w:pPr>
        <w:pStyle w:val="CRCoverPage"/>
        <w:spacing w:after="180"/>
        <w:jc w:val="both"/>
        <w:rPr>
          <w:b/>
        </w:rPr>
      </w:pPr>
      <w:r w:rsidRPr="0084797F">
        <w:rPr>
          <w:rFonts w:eastAsia="宋体"/>
          <w:b/>
          <w:sz w:val="22"/>
          <w:szCs w:val="22"/>
        </w:rPr>
        <w:t xml:space="preserve">Online, </w:t>
      </w:r>
      <w:r w:rsidR="00073848" w:rsidRPr="00073848">
        <w:rPr>
          <w:rFonts w:eastAsia="宋体"/>
          <w:b/>
          <w:sz w:val="22"/>
          <w:szCs w:val="22"/>
        </w:rPr>
        <w:t>Nov</w:t>
      </w:r>
      <w:r w:rsidR="00304C28">
        <w:rPr>
          <w:rFonts w:eastAsia="宋体"/>
          <w:b/>
          <w:sz w:val="22"/>
          <w:szCs w:val="22"/>
        </w:rPr>
        <w:t xml:space="preserve"> </w:t>
      </w:r>
      <w:r>
        <w:rPr>
          <w:rFonts w:eastAsia="宋体" w:hint="eastAsia"/>
          <w:b/>
          <w:sz w:val="22"/>
          <w:szCs w:val="22"/>
        </w:rPr>
        <w:t>1</w:t>
      </w:r>
      <w:r w:rsidRPr="0084797F">
        <w:rPr>
          <w:rFonts w:eastAsia="宋体"/>
          <w:b/>
          <w:sz w:val="22"/>
          <w:szCs w:val="22"/>
        </w:rPr>
        <w:t xml:space="preserve"> – </w:t>
      </w:r>
      <w:r w:rsidR="00073848" w:rsidRPr="00073848">
        <w:rPr>
          <w:rFonts w:eastAsia="宋体"/>
          <w:b/>
          <w:sz w:val="22"/>
          <w:szCs w:val="22"/>
        </w:rPr>
        <w:t>Nov</w:t>
      </w:r>
      <w:r w:rsidRPr="0084797F">
        <w:rPr>
          <w:rFonts w:eastAsia="宋体"/>
          <w:b/>
          <w:sz w:val="22"/>
          <w:szCs w:val="22"/>
        </w:rPr>
        <w:t xml:space="preserve"> </w:t>
      </w:r>
      <w:r w:rsidR="00304C28">
        <w:rPr>
          <w:rFonts w:eastAsia="宋体"/>
          <w:b/>
          <w:sz w:val="22"/>
          <w:szCs w:val="22"/>
        </w:rPr>
        <w:t>1</w:t>
      </w:r>
      <w:r>
        <w:rPr>
          <w:rFonts w:eastAsia="宋体" w:hint="eastAsia"/>
          <w:b/>
          <w:sz w:val="22"/>
          <w:szCs w:val="22"/>
        </w:rPr>
        <w:t>2</w:t>
      </w:r>
      <w:r w:rsidRPr="0084797F">
        <w:rPr>
          <w:rFonts w:eastAsia="宋体"/>
          <w:b/>
          <w:sz w:val="22"/>
          <w:szCs w:val="22"/>
        </w:rPr>
        <w:t>, 2021</w:t>
      </w:r>
      <w:r w:rsidRPr="0084797F">
        <w:rPr>
          <w:rFonts w:eastAsia="宋体" w:hint="eastAsia"/>
          <w:b/>
          <w:sz w:val="22"/>
          <w:szCs w:val="22"/>
        </w:rPr>
        <w:t xml:space="preserve">                                                              </w:t>
      </w:r>
      <w:r w:rsidRPr="0084797F">
        <w:rPr>
          <w:rFonts w:eastAsia="宋体" w:hint="eastAsia"/>
          <w:b/>
          <w:sz w:val="18"/>
          <w:szCs w:val="22"/>
        </w:rPr>
        <w:t xml:space="preserve">  </w:t>
      </w:r>
    </w:p>
    <w:p w14:paraId="46B92B79" w14:textId="77777777" w:rsidR="006F795A" w:rsidRPr="00B60355" w:rsidRDefault="006F795A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49F74760" w14:textId="4B112914" w:rsidR="00A6754E" w:rsidRPr="00B60355" w:rsidRDefault="00A6754E" w:rsidP="00B60355">
      <w:pPr>
        <w:pStyle w:val="CRCoverPage"/>
        <w:spacing w:after="180"/>
        <w:rPr>
          <w:rFonts w:eastAsia="宋体"/>
          <w:b/>
          <w:noProof/>
          <w:sz w:val="22"/>
          <w:szCs w:val="22"/>
          <w:lang w:val="en-US"/>
        </w:rPr>
      </w:pPr>
      <w:r w:rsidRPr="00B60355">
        <w:rPr>
          <w:rFonts w:eastAsia="宋体"/>
          <w:b/>
          <w:noProof/>
          <w:sz w:val="22"/>
          <w:szCs w:val="22"/>
        </w:rPr>
        <w:t>Agenda item:</w:t>
      </w:r>
      <w:r w:rsidR="000F55D9">
        <w:rPr>
          <w:sz w:val="22"/>
          <w:szCs w:val="22"/>
        </w:rPr>
        <w:tab/>
      </w:r>
      <w:r w:rsidR="006C2953" w:rsidRPr="006C2953">
        <w:rPr>
          <w:rFonts w:eastAsia="宋体"/>
          <w:b/>
          <w:noProof/>
          <w:sz w:val="22"/>
          <w:szCs w:val="22"/>
        </w:rPr>
        <w:t>8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6C2953" w:rsidRPr="006C2953">
        <w:rPr>
          <w:rFonts w:eastAsia="宋体"/>
          <w:b/>
          <w:noProof/>
          <w:sz w:val="22"/>
          <w:szCs w:val="22"/>
        </w:rPr>
        <w:t>2</w:t>
      </w:r>
      <w:r w:rsidR="00A65DB1" w:rsidRPr="006C2953">
        <w:rPr>
          <w:rFonts w:eastAsia="宋体"/>
          <w:b/>
          <w:noProof/>
          <w:sz w:val="22"/>
          <w:szCs w:val="22"/>
        </w:rPr>
        <w:t>.</w:t>
      </w:r>
      <w:r w:rsidR="004F611E" w:rsidRPr="006C2953">
        <w:rPr>
          <w:rFonts w:eastAsia="宋体"/>
          <w:b/>
          <w:noProof/>
          <w:sz w:val="22"/>
          <w:szCs w:val="22"/>
        </w:rPr>
        <w:t>2</w:t>
      </w:r>
      <w:r w:rsidR="004D42BF">
        <w:rPr>
          <w:rFonts w:eastAsia="宋体"/>
          <w:b/>
          <w:noProof/>
          <w:sz w:val="22"/>
          <w:szCs w:val="22"/>
        </w:rPr>
        <w:t>.</w:t>
      </w:r>
      <w:r w:rsidR="00801C25">
        <w:rPr>
          <w:rFonts w:eastAsia="宋体"/>
          <w:b/>
          <w:noProof/>
          <w:sz w:val="22"/>
          <w:szCs w:val="22"/>
        </w:rPr>
        <w:t>3</w:t>
      </w:r>
    </w:p>
    <w:p w14:paraId="2E7A0F6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Source: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AB5A9B" w:rsidRPr="00B60355">
        <w:rPr>
          <w:rFonts w:eastAsia="宋体"/>
          <w:b/>
          <w:noProof/>
          <w:sz w:val="22"/>
          <w:szCs w:val="22"/>
        </w:rPr>
        <w:t>CMCC</w:t>
      </w:r>
    </w:p>
    <w:p w14:paraId="1BAEDBD6" w14:textId="7F4ADAE5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Title: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A31075" w:rsidRPr="00A31075">
        <w:rPr>
          <w:rFonts w:eastAsia="宋体"/>
          <w:b/>
          <w:noProof/>
          <w:sz w:val="22"/>
          <w:szCs w:val="22"/>
          <w:lang w:val="fr-FR"/>
        </w:rPr>
        <w:t xml:space="preserve">Considerations for </w:t>
      </w:r>
      <w:bookmarkStart w:id="0" w:name="_Hlk71386325"/>
      <w:r w:rsidR="003B6C1D">
        <w:rPr>
          <w:rFonts w:eastAsia="宋体"/>
          <w:b/>
          <w:noProof/>
          <w:sz w:val="22"/>
          <w:szCs w:val="22"/>
          <w:lang w:val="fr-FR"/>
        </w:rPr>
        <w:t>F</w:t>
      </w:r>
      <w:r w:rsidR="003B6C1D">
        <w:rPr>
          <w:rFonts w:eastAsia="宋体" w:hint="eastAsia"/>
          <w:b/>
          <w:noProof/>
          <w:sz w:val="22"/>
          <w:szCs w:val="22"/>
          <w:lang w:val="fr-FR" w:eastAsia="zh-CN"/>
        </w:rPr>
        <w:t>ast</w:t>
      </w:r>
      <w:r w:rsidR="003B6C1D">
        <w:rPr>
          <w:rFonts w:eastAsia="宋体"/>
          <w:b/>
          <w:noProof/>
          <w:sz w:val="22"/>
          <w:szCs w:val="22"/>
          <w:lang w:val="fr-FR" w:eastAsia="zh-CN"/>
        </w:rPr>
        <w:t xml:space="preserve"> </w:t>
      </w:r>
      <w:r w:rsidR="00A31075" w:rsidRPr="00A31075">
        <w:rPr>
          <w:rFonts w:eastAsia="宋体"/>
          <w:b/>
          <w:noProof/>
          <w:sz w:val="22"/>
          <w:szCs w:val="22"/>
          <w:lang w:val="fr-FR"/>
        </w:rPr>
        <w:t xml:space="preserve">MCG </w:t>
      </w:r>
      <w:r w:rsidR="00997AE7">
        <w:rPr>
          <w:rFonts w:eastAsia="宋体"/>
          <w:b/>
          <w:noProof/>
          <w:sz w:val="22"/>
          <w:szCs w:val="22"/>
          <w:lang w:val="fr-FR"/>
        </w:rPr>
        <w:t xml:space="preserve">link </w:t>
      </w:r>
      <w:r w:rsidR="00A31075" w:rsidRPr="00A31075">
        <w:rPr>
          <w:rFonts w:eastAsia="宋体"/>
          <w:b/>
          <w:noProof/>
          <w:sz w:val="22"/>
          <w:szCs w:val="22"/>
          <w:lang w:val="fr-FR"/>
        </w:rPr>
        <w:t>recovery with deactivated SCG</w:t>
      </w:r>
      <w:bookmarkEnd w:id="0"/>
    </w:p>
    <w:p w14:paraId="581F9F0F" w14:textId="77777777" w:rsidR="00A6754E" w:rsidRPr="00B60355" w:rsidRDefault="00A6754E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Document for:</w:t>
      </w:r>
      <w:r w:rsidRPr="00B60355">
        <w:rPr>
          <w:rFonts w:eastAsia="宋体"/>
          <w:b/>
          <w:noProof/>
          <w:sz w:val="22"/>
          <w:szCs w:val="22"/>
        </w:rPr>
        <w:tab/>
        <w:t>Discussion and Decision</w:t>
      </w:r>
    </w:p>
    <w:p w14:paraId="77752A35" w14:textId="70C745CD" w:rsidR="00046EA5" w:rsidRPr="00E04179" w:rsidRDefault="00A6754E" w:rsidP="00E04179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2ED032A3" w14:textId="2809E078" w:rsidR="002E053F" w:rsidRPr="0044549D" w:rsidRDefault="002E053F" w:rsidP="0044549D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 w:hint="eastAsia"/>
          <w:sz w:val="20"/>
          <w:szCs w:val="20"/>
        </w:rPr>
        <w:t>last</w:t>
      </w:r>
      <w:r w:rsidR="003B6C1D">
        <w:rPr>
          <w:rFonts w:ascii="Times New Roman" w:hAnsi="Times New Roman" w:cs="Times New Roman"/>
          <w:sz w:val="20"/>
          <w:szCs w:val="20"/>
        </w:rPr>
        <w:t xml:space="preserve"> </w:t>
      </w:r>
      <w:r w:rsidR="001D76AE">
        <w:rPr>
          <w:rFonts w:ascii="Times New Roman" w:hAnsi="Times New Roman" w:cs="Times New Roman"/>
          <w:sz w:val="20"/>
          <w:szCs w:val="20"/>
        </w:rPr>
        <w:t>RAN2</w:t>
      </w:r>
      <w:r w:rsidR="003B6C1D">
        <w:rPr>
          <w:rFonts w:ascii="Times New Roman" w:hAnsi="Times New Roman" w:cs="Times New Roman"/>
          <w:sz w:val="20"/>
          <w:szCs w:val="20"/>
        </w:rPr>
        <w:t>#113bis e-</w:t>
      </w:r>
      <w:r w:rsidR="00136D91">
        <w:rPr>
          <w:rFonts w:ascii="Times New Roman" w:hAnsi="Times New Roman" w:cs="Times New Roman"/>
          <w:sz w:val="20"/>
          <w:szCs w:val="20"/>
        </w:rPr>
        <w:t>meeting</w:t>
      </w:r>
      <w:r w:rsidR="009E64BA">
        <w:rPr>
          <w:rFonts w:ascii="Times New Roman" w:hAnsi="Times New Roman" w:cs="Times New Roman"/>
          <w:sz w:val="20"/>
          <w:szCs w:val="20"/>
        </w:rPr>
        <w:t xml:space="preserve">, </w:t>
      </w:r>
      <w:r w:rsidR="00A7012E" w:rsidRPr="00A7012E">
        <w:rPr>
          <w:rFonts w:ascii="Times New Roman" w:hAnsi="Times New Roman" w:cs="Times New Roman"/>
          <w:sz w:val="20"/>
          <w:szCs w:val="20"/>
        </w:rPr>
        <w:t xml:space="preserve">procedural aspects </w:t>
      </w:r>
      <w:r w:rsidR="00833895">
        <w:rPr>
          <w:rFonts w:ascii="Times New Roman" w:hAnsi="Times New Roman" w:cs="Times New Roman"/>
          <w:sz w:val="20"/>
          <w:szCs w:val="20"/>
        </w:rPr>
        <w:t xml:space="preserve">about </w:t>
      </w:r>
      <w:r w:rsidR="00A7012E" w:rsidRPr="00A7012E">
        <w:rPr>
          <w:rFonts w:ascii="Times New Roman" w:hAnsi="Times New Roman" w:cs="Times New Roman"/>
          <w:sz w:val="20"/>
          <w:szCs w:val="20"/>
        </w:rPr>
        <w:t>activation</w:t>
      </w:r>
      <w:r w:rsidR="00833895">
        <w:rPr>
          <w:rFonts w:ascii="Times New Roman" w:hAnsi="Times New Roman" w:cs="Times New Roman"/>
          <w:sz w:val="20"/>
          <w:szCs w:val="20"/>
        </w:rPr>
        <w:t xml:space="preserve"> of deactivated SCG</w:t>
      </w:r>
      <w:r w:rsidR="003B6C1D">
        <w:rPr>
          <w:rFonts w:ascii="Times New Roman" w:hAnsi="Times New Roman" w:cs="Times New Roman"/>
          <w:sz w:val="20"/>
          <w:szCs w:val="20"/>
        </w:rPr>
        <w:t xml:space="preserve"> were</w:t>
      </w:r>
      <w:r w:rsidR="00A7012E">
        <w:rPr>
          <w:rFonts w:ascii="Times New Roman" w:hAnsi="Times New Roman" w:cs="Times New Roman"/>
          <w:sz w:val="20"/>
          <w:szCs w:val="20"/>
        </w:rPr>
        <w:t xml:space="preserve"> discuss</w:t>
      </w:r>
      <w:r w:rsidR="00562C58">
        <w:rPr>
          <w:rFonts w:ascii="Times New Roman" w:hAnsi="Times New Roman" w:cs="Times New Roman"/>
          <w:sz w:val="20"/>
          <w:szCs w:val="20"/>
        </w:rPr>
        <w:t>ed</w:t>
      </w:r>
      <w:r w:rsidR="002005B9" w:rsidRPr="002005B9">
        <w:rPr>
          <w:rFonts w:ascii="Times New Roman" w:hAnsi="Times New Roman" w:cs="Times New Roman"/>
          <w:sz w:val="20"/>
          <w:szCs w:val="20"/>
        </w:rPr>
        <w:t xml:space="preserve"> </w:t>
      </w:r>
      <w:r w:rsidR="00A7012E">
        <w:rPr>
          <w:rFonts w:ascii="Times New Roman" w:hAnsi="Times New Roman" w:cs="Times New Roman"/>
          <w:sz w:val="20"/>
          <w:szCs w:val="20"/>
        </w:rPr>
        <w:t xml:space="preserve">and </w:t>
      </w:r>
      <w:r w:rsidR="003B6C1D">
        <w:rPr>
          <w:rFonts w:ascii="Times New Roman" w:hAnsi="Times New Roman" w:cs="Times New Roman"/>
          <w:sz w:val="20"/>
          <w:szCs w:val="20"/>
        </w:rPr>
        <w:t xml:space="preserve">following </w:t>
      </w:r>
      <w:r w:rsidR="00A7012E">
        <w:rPr>
          <w:rFonts w:ascii="Times New Roman" w:hAnsi="Times New Roman" w:cs="Times New Roman"/>
          <w:sz w:val="20"/>
          <w:szCs w:val="20"/>
        </w:rPr>
        <w:t xml:space="preserve">initial agreements </w:t>
      </w:r>
      <w:r w:rsidR="009E64BA">
        <w:rPr>
          <w:rFonts w:ascii="Times New Roman" w:hAnsi="Times New Roman" w:cs="Times New Roman"/>
          <w:sz w:val="20"/>
          <w:szCs w:val="20"/>
        </w:rPr>
        <w:t>have been made</w:t>
      </w:r>
      <w:r w:rsidR="00BF5119">
        <w:rPr>
          <w:rFonts w:ascii="Times New Roman" w:hAnsi="Times New Roman" w:cs="Times New Roman" w:hint="eastAsia"/>
          <w:sz w:val="20"/>
          <w:szCs w:val="20"/>
        </w:rPr>
        <w:t>.</w:t>
      </w:r>
      <w:r w:rsidR="00BF51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07A0F92" w14:textId="77777777" w:rsidR="00143109" w:rsidRPr="001312BF" w:rsidRDefault="00143109" w:rsidP="001431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1312BF">
        <w:t>8</w:t>
      </w:r>
      <w:r>
        <w:tab/>
      </w:r>
      <w:r w:rsidRPr="001312BF">
        <w:t>Further discuss the comparison between</w:t>
      </w:r>
    </w:p>
    <w:p w14:paraId="65B3F18F" w14:textId="77777777" w:rsidR="00143109" w:rsidRPr="001312BF" w:rsidRDefault="00143109" w:rsidP="001431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1312BF">
        <w:t>-  define a mechanism for SCG activation upon UL data arrival on SCG bearers</w:t>
      </w:r>
    </w:p>
    <w:p w14:paraId="4346EA85" w14:textId="77777777" w:rsidR="00143109" w:rsidRPr="001312BF" w:rsidRDefault="00143109" w:rsidP="0014310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1312BF">
        <w:t>-</w:t>
      </w:r>
      <w:r w:rsidRPr="001312BF">
        <w:tab/>
        <w:t>use split bearer with primary path on MCG (network sees UL data and can initiate activation)</w:t>
      </w:r>
    </w:p>
    <w:p w14:paraId="4C35FD1A" w14:textId="77777777" w:rsidR="00562C58" w:rsidRPr="00C467F7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1a </w:t>
      </w:r>
      <w:r w:rsidRPr="00C467F7">
        <w:tab/>
        <w:t>SCG activation can be requested by MN/SN/UE. FFS on how to accept/reject the procedure. FFS which signalling is used.</w:t>
      </w:r>
    </w:p>
    <w:p w14:paraId="6118912C" w14:textId="6A93F62C" w:rsid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3 </w:t>
      </w:r>
      <w:r w:rsidRPr="00C467F7">
        <w:tab/>
        <w:t>RRC signalling is defined for the interaction between UE/MN and MN/SN in SCG activation/deactivation. FFS if lower-layer signalling is needed.</w:t>
      </w:r>
    </w:p>
    <w:p w14:paraId="406D41CD" w14:textId="77777777" w:rsidR="0030340D" w:rsidRDefault="009E1509" w:rsidP="0030340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1</w:t>
      </w:r>
      <w:r w:rsidRPr="00C467F7">
        <w:tab/>
        <w:t>NW-triggered SCG activation is indicated to the UE via the MCG.</w:t>
      </w:r>
    </w:p>
    <w:p w14:paraId="609434D2" w14:textId="77777777" w:rsidR="00B34E39" w:rsidRDefault="000C222A" w:rsidP="00B34E3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6640F2">
        <w:t>5</w:t>
      </w:r>
      <w:r>
        <w:tab/>
      </w:r>
      <w:r w:rsidRPr="006640F2">
        <w:t>Only the MN can generate an RRC message with SCG (de)activation.</w:t>
      </w:r>
    </w:p>
    <w:p w14:paraId="357FE2BC" w14:textId="0746E31C" w:rsidR="00306CD0" w:rsidRDefault="00143109" w:rsidP="002A0CCC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 w:rsidRPr="00143109">
        <w:rPr>
          <w:rFonts w:ascii="Times New Roman" w:hAnsi="Times New Roman" w:cs="Times New Roman"/>
          <w:sz w:val="20"/>
          <w:szCs w:val="20"/>
        </w:rPr>
        <w:t>UL data arrival</w:t>
      </w:r>
      <w:r w:rsidRPr="0014310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143109">
        <w:rPr>
          <w:rFonts w:ascii="Times New Roman" w:hAnsi="Times New Roman" w:cs="Times New Roman"/>
          <w:sz w:val="20"/>
          <w:szCs w:val="20"/>
        </w:rPr>
        <w:t xml:space="preserve">is </w:t>
      </w:r>
      <w:r>
        <w:rPr>
          <w:rFonts w:ascii="Times New Roman" w:hAnsi="Times New Roman" w:cs="Times New Roman"/>
          <w:sz w:val="20"/>
          <w:szCs w:val="20"/>
        </w:rPr>
        <w:t xml:space="preserve">identified as </w:t>
      </w:r>
      <w:r w:rsidR="003B6C1D">
        <w:rPr>
          <w:rFonts w:ascii="Times New Roman" w:hAnsi="Times New Roman" w:cs="Times New Roman"/>
          <w:sz w:val="20"/>
          <w:szCs w:val="20"/>
        </w:rPr>
        <w:t xml:space="preserve">one of </w:t>
      </w:r>
      <w:r>
        <w:rPr>
          <w:rFonts w:ascii="Times New Roman" w:hAnsi="Times New Roman" w:cs="Times New Roman"/>
          <w:sz w:val="20"/>
          <w:szCs w:val="20"/>
        </w:rPr>
        <w:t>the main trigger</w:t>
      </w:r>
      <w:r w:rsidR="003B6C1D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for </w:t>
      </w:r>
      <w:r w:rsidRPr="00143109">
        <w:rPr>
          <w:rFonts w:ascii="Times New Roman" w:hAnsi="Times New Roman" w:cs="Times New Roman" w:hint="eastAsia"/>
          <w:sz w:val="20"/>
          <w:szCs w:val="20"/>
        </w:rPr>
        <w:t>UE</w:t>
      </w:r>
      <w:r w:rsidRPr="001431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request</w:t>
      </w:r>
      <w:r w:rsidRPr="00143109">
        <w:rPr>
          <w:rFonts w:ascii="Times New Roman" w:hAnsi="Times New Roman" w:cs="Times New Roman"/>
          <w:sz w:val="20"/>
          <w:szCs w:val="20"/>
        </w:rPr>
        <w:t>ed SCG activation</w:t>
      </w:r>
      <w:r>
        <w:rPr>
          <w:rFonts w:ascii="Times New Roman" w:hAnsi="Times New Roman" w:cs="Times New Roman"/>
          <w:sz w:val="20"/>
          <w:szCs w:val="20"/>
        </w:rPr>
        <w:t>. However, a</w:t>
      </w:r>
      <w:r w:rsidR="00D3649B">
        <w:rPr>
          <w:rFonts w:ascii="Times New Roman" w:hAnsi="Times New Roman" w:cs="Times New Roman" w:hint="eastAsia"/>
          <w:sz w:val="20"/>
          <w:szCs w:val="20"/>
        </w:rPr>
        <w:t>s</w:t>
      </w:r>
      <w:r w:rsidR="00D3649B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discussed </w:t>
      </w:r>
      <w:r w:rsidR="00D3649B">
        <w:rPr>
          <w:rFonts w:ascii="Times New Roman" w:hAnsi="Times New Roman" w:cs="Times New Roman"/>
          <w:sz w:val="20"/>
          <w:szCs w:val="20"/>
        </w:rPr>
        <w:t xml:space="preserve">in </w:t>
      </w:r>
      <w:r w:rsidR="006C1592">
        <w:rPr>
          <w:rFonts w:ascii="Times New Roman" w:hAnsi="Times New Roman" w:cs="Times New Roman"/>
          <w:sz w:val="20"/>
          <w:szCs w:val="20"/>
        </w:rPr>
        <w:t>[</w:t>
      </w:r>
      <w:r w:rsidR="00BB7C72">
        <w:rPr>
          <w:rFonts w:ascii="Times New Roman" w:hAnsi="Times New Roman" w:cs="Times New Roman"/>
          <w:sz w:val="20"/>
          <w:szCs w:val="20"/>
        </w:rPr>
        <w:t>1</w:t>
      </w:r>
      <w:r w:rsidR="006C1592">
        <w:rPr>
          <w:rFonts w:ascii="Times New Roman" w:hAnsi="Times New Roman" w:cs="Times New Roman"/>
          <w:sz w:val="20"/>
          <w:szCs w:val="20"/>
        </w:rPr>
        <w:t>][</w:t>
      </w:r>
      <w:r w:rsidR="00BB7C72">
        <w:rPr>
          <w:rFonts w:ascii="Times New Roman" w:hAnsi="Times New Roman" w:cs="Times New Roman"/>
          <w:sz w:val="20"/>
          <w:szCs w:val="20"/>
        </w:rPr>
        <w:t>2</w:t>
      </w:r>
      <w:r w:rsidR="006C1592">
        <w:rPr>
          <w:rFonts w:ascii="Times New Roman" w:hAnsi="Times New Roman" w:cs="Times New Roman"/>
          <w:sz w:val="20"/>
          <w:szCs w:val="20"/>
        </w:rPr>
        <w:t>][</w:t>
      </w:r>
      <w:r w:rsidR="00BB7C72">
        <w:rPr>
          <w:rFonts w:ascii="Times New Roman" w:hAnsi="Times New Roman" w:cs="Times New Roman"/>
          <w:sz w:val="20"/>
          <w:szCs w:val="20"/>
        </w:rPr>
        <w:t>3</w:t>
      </w:r>
      <w:r w:rsidR="006C1592">
        <w:rPr>
          <w:rFonts w:ascii="Times New Roman" w:hAnsi="Times New Roman" w:cs="Times New Roman"/>
          <w:sz w:val="20"/>
          <w:szCs w:val="20"/>
        </w:rPr>
        <w:t>]</w:t>
      </w:r>
      <w:r w:rsidR="003B6C1D">
        <w:rPr>
          <w:rFonts w:ascii="Times New Roman" w:hAnsi="Times New Roman" w:cs="Times New Roman"/>
          <w:sz w:val="20"/>
          <w:szCs w:val="20"/>
        </w:rPr>
        <w:t>[</w:t>
      </w:r>
      <w:r w:rsidR="00BB7C72">
        <w:rPr>
          <w:rFonts w:ascii="Times New Roman" w:hAnsi="Times New Roman" w:cs="Times New Roman"/>
          <w:sz w:val="20"/>
          <w:szCs w:val="20"/>
        </w:rPr>
        <w:t>4</w:t>
      </w:r>
      <w:r w:rsidR="003B6C1D">
        <w:rPr>
          <w:rFonts w:ascii="Times New Roman" w:hAnsi="Times New Roman" w:cs="Times New Roman"/>
          <w:sz w:val="20"/>
          <w:szCs w:val="20"/>
        </w:rPr>
        <w:t>]</w:t>
      </w:r>
      <w:r w:rsidR="00D3649B">
        <w:rPr>
          <w:rFonts w:ascii="Times New Roman" w:hAnsi="Times New Roman" w:cs="Times New Roman"/>
          <w:sz w:val="20"/>
          <w:szCs w:val="20"/>
        </w:rPr>
        <w:t xml:space="preserve">, </w:t>
      </w:r>
      <w:r w:rsidR="008A1C45">
        <w:rPr>
          <w:rFonts w:ascii="Times New Roman" w:hAnsi="Times New Roman" w:cs="Times New Roman"/>
          <w:sz w:val="20"/>
          <w:szCs w:val="20"/>
        </w:rPr>
        <w:t>f</w:t>
      </w:r>
      <w:r w:rsidR="003B6C1D">
        <w:rPr>
          <w:rFonts w:ascii="Times New Roman" w:hAnsi="Times New Roman" w:cs="Times New Roman" w:hint="eastAsia"/>
          <w:sz w:val="20"/>
          <w:szCs w:val="20"/>
        </w:rPr>
        <w:t>as</w:t>
      </w:r>
      <w:r w:rsidR="003B6C1D">
        <w:rPr>
          <w:rFonts w:ascii="Times New Roman" w:hAnsi="Times New Roman" w:cs="Times New Roman"/>
          <w:sz w:val="20"/>
          <w:szCs w:val="20"/>
        </w:rPr>
        <w:t xml:space="preserve">t 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MCG </w:t>
      </w:r>
      <w:r w:rsidR="00010B1A">
        <w:rPr>
          <w:rFonts w:ascii="Times New Roman" w:hAnsi="Times New Roman" w:cs="Times New Roman"/>
          <w:sz w:val="20"/>
          <w:szCs w:val="20"/>
        </w:rPr>
        <w:t>link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recovery 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with deactivated SCG </w:t>
      </w:r>
      <w:r w:rsidR="007F6EFF">
        <w:rPr>
          <w:rFonts w:ascii="Times New Roman" w:hAnsi="Times New Roman" w:cs="Times New Roman"/>
          <w:sz w:val="20"/>
          <w:szCs w:val="20"/>
        </w:rPr>
        <w:t xml:space="preserve">is another potential </w:t>
      </w:r>
      <w:r w:rsidR="00B00AAD">
        <w:rPr>
          <w:rFonts w:ascii="Times New Roman" w:hAnsi="Times New Roman" w:cs="Times New Roman"/>
          <w:sz w:val="20"/>
          <w:szCs w:val="20"/>
        </w:rPr>
        <w:t>case</w:t>
      </w:r>
      <w:r w:rsidR="007F6EFF">
        <w:rPr>
          <w:rFonts w:ascii="Times New Roman" w:hAnsi="Times New Roman" w:cs="Times New Roman"/>
          <w:sz w:val="20"/>
          <w:szCs w:val="20"/>
        </w:rPr>
        <w:t xml:space="preserve"> for </w:t>
      </w:r>
      <w:r w:rsidR="007F6EFF" w:rsidRPr="007F6EFF">
        <w:rPr>
          <w:rFonts w:ascii="Times New Roman" w:hAnsi="Times New Roman" w:cs="Times New Roman" w:hint="eastAsia"/>
          <w:sz w:val="20"/>
          <w:szCs w:val="20"/>
        </w:rPr>
        <w:t>UE</w:t>
      </w:r>
      <w:r w:rsidR="007F6EFF" w:rsidRPr="007F6EFF">
        <w:rPr>
          <w:rFonts w:ascii="Times New Roman" w:hAnsi="Times New Roman" w:cs="Times New Roman"/>
          <w:sz w:val="20"/>
          <w:szCs w:val="20"/>
        </w:rPr>
        <w:t xml:space="preserve"> triggered SCG activation</w:t>
      </w:r>
      <w:r w:rsidR="00D3649B">
        <w:rPr>
          <w:rFonts w:ascii="Times New Roman" w:hAnsi="Times New Roman" w:cs="Times New Roman"/>
          <w:sz w:val="20"/>
          <w:szCs w:val="20"/>
        </w:rPr>
        <w:t>. Some companies show</w:t>
      </w:r>
      <w:r w:rsidR="003B6C1D">
        <w:rPr>
          <w:rFonts w:ascii="Times New Roman" w:hAnsi="Times New Roman" w:cs="Times New Roman"/>
          <w:sz w:val="20"/>
          <w:szCs w:val="20"/>
        </w:rPr>
        <w:t>ed</w:t>
      </w:r>
      <w:r w:rsidR="00D3649B">
        <w:rPr>
          <w:rFonts w:ascii="Times New Roman" w:hAnsi="Times New Roman" w:cs="Times New Roman"/>
          <w:sz w:val="20"/>
          <w:szCs w:val="20"/>
        </w:rPr>
        <w:t xml:space="preserve"> their support for this case</w:t>
      </w:r>
      <w:r w:rsidR="007F6EFF">
        <w:rPr>
          <w:rFonts w:ascii="Times New Roman" w:hAnsi="Times New Roman" w:cs="Times New Roman"/>
          <w:sz w:val="20"/>
          <w:szCs w:val="20"/>
        </w:rPr>
        <w:t xml:space="preserve">, but </w:t>
      </w:r>
      <w:r w:rsidR="007F6EFF" w:rsidRPr="007F6EFF">
        <w:rPr>
          <w:rFonts w:ascii="Times New Roman" w:hAnsi="Times New Roman" w:cs="Times New Roman"/>
          <w:sz w:val="20"/>
          <w:szCs w:val="20"/>
        </w:rPr>
        <w:t>RAN2</w:t>
      </w:r>
      <w:r w:rsidR="007F6EFF"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still needs </w:t>
      </w:r>
      <w:r w:rsidR="007F6EFF">
        <w:rPr>
          <w:rFonts w:ascii="Times New Roman" w:hAnsi="Times New Roman" w:cs="Times New Roman"/>
          <w:sz w:val="20"/>
          <w:szCs w:val="20"/>
        </w:rPr>
        <w:t xml:space="preserve">further </w:t>
      </w:r>
      <w:r w:rsidR="003B6C1D">
        <w:rPr>
          <w:rFonts w:ascii="Times New Roman" w:hAnsi="Times New Roman" w:cs="Times New Roman"/>
          <w:sz w:val="20"/>
          <w:szCs w:val="20"/>
        </w:rPr>
        <w:t>discussion</w:t>
      </w:r>
      <w:r w:rsidR="00C67EF6">
        <w:rPr>
          <w:rFonts w:ascii="Times New Roman" w:hAnsi="Times New Roman" w:cs="Times New Roman" w:hint="eastAsia"/>
          <w:sz w:val="20"/>
          <w:szCs w:val="20"/>
        </w:rPr>
        <w:t>s</w:t>
      </w:r>
      <w:r w:rsidR="003B6C1D">
        <w:rPr>
          <w:rFonts w:ascii="Times New Roman" w:hAnsi="Times New Roman" w:cs="Times New Roman"/>
          <w:sz w:val="20"/>
          <w:szCs w:val="20"/>
        </w:rPr>
        <w:t xml:space="preserve"> on </w:t>
      </w:r>
      <w:r w:rsidR="007F6EFF">
        <w:rPr>
          <w:rFonts w:ascii="Times New Roman" w:hAnsi="Times New Roman" w:cs="Times New Roman"/>
          <w:sz w:val="20"/>
          <w:szCs w:val="20"/>
        </w:rPr>
        <w:t>why and how this case is supported</w:t>
      </w:r>
      <w:r w:rsidR="000C222A" w:rsidRPr="000C222A">
        <w:rPr>
          <w:rFonts w:ascii="Times New Roman" w:hAnsi="Times New Roman" w:cs="Times New Roman"/>
          <w:sz w:val="20"/>
          <w:szCs w:val="20"/>
        </w:rPr>
        <w:t>.</w:t>
      </w:r>
      <w:r w:rsidR="00D3649B">
        <w:rPr>
          <w:rFonts w:ascii="Times New Roman" w:hAnsi="Times New Roman" w:cs="Times New Roman"/>
          <w:sz w:val="20"/>
          <w:szCs w:val="20"/>
        </w:rPr>
        <w:t xml:space="preserve"> </w:t>
      </w:r>
      <w:r w:rsidR="00306CD0">
        <w:rPr>
          <w:rFonts w:ascii="Times New Roman" w:hAnsi="Times New Roman" w:cs="Times New Roman"/>
          <w:sz w:val="20"/>
          <w:szCs w:val="20"/>
        </w:rPr>
        <w:t>Further discussions are performed in email discussion [5], but there is still no consensus.</w:t>
      </w:r>
    </w:p>
    <w:p w14:paraId="1001FFA6" w14:textId="45F9742A" w:rsidR="000C222A" w:rsidRDefault="003B6C1D" w:rsidP="002A0CCC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This contribution will further</w:t>
      </w:r>
      <w:r w:rsidR="008A1C45">
        <w:rPr>
          <w:rFonts w:ascii="Times New Roman" w:hAnsi="Times New Roman" w:cs="Times New Roman"/>
          <w:sz w:val="20"/>
          <w:szCs w:val="20"/>
        </w:rPr>
        <w:t xml:space="preserve"> discuss the MLF link recovery with deactivated SCG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47583586" w14:textId="336CF462" w:rsidR="00295A14" w:rsidRDefault="006F099C" w:rsidP="00295A14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F36D40">
        <w:rPr>
          <w:rFonts w:ascii="Times New Roman" w:hAnsi="Times New Roman" w:cs="Times New Roman"/>
          <w:sz w:val="20"/>
          <w:szCs w:val="20"/>
        </w:rPr>
        <w:t xml:space="preserve">n </w:t>
      </w:r>
      <w:r w:rsidR="00F36D40" w:rsidRPr="00F36D40">
        <w:rPr>
          <w:rFonts w:ascii="Times New Roman" w:hAnsi="Times New Roman" w:cs="Times New Roman"/>
          <w:sz w:val="20"/>
          <w:szCs w:val="20"/>
        </w:rPr>
        <w:t xml:space="preserve">RAN2#113 </w:t>
      </w:r>
      <w:r w:rsidR="00F36D40">
        <w:rPr>
          <w:rFonts w:ascii="Times New Roman" w:hAnsi="Times New Roman" w:cs="Times New Roman"/>
          <w:sz w:val="20"/>
          <w:szCs w:val="20"/>
        </w:rPr>
        <w:t>mee</w:t>
      </w:r>
      <w:r>
        <w:rPr>
          <w:rFonts w:ascii="Times New Roman" w:hAnsi="Times New Roman" w:cs="Times New Roman"/>
          <w:sz w:val="20"/>
          <w:szCs w:val="20"/>
        </w:rPr>
        <w:t>t</w:t>
      </w:r>
      <w:r w:rsidR="00F36D40">
        <w:rPr>
          <w:rFonts w:ascii="Times New Roman" w:hAnsi="Times New Roman" w:cs="Times New Roman"/>
          <w:sz w:val="20"/>
          <w:szCs w:val="20"/>
        </w:rPr>
        <w:t>ing,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B6C1D">
        <w:rPr>
          <w:rFonts w:ascii="Times New Roman" w:hAnsi="Times New Roman" w:cs="Times New Roman"/>
          <w:sz w:val="20"/>
          <w:szCs w:val="20"/>
        </w:rPr>
        <w:t xml:space="preserve">was </w:t>
      </w:r>
      <w:r>
        <w:rPr>
          <w:rFonts w:ascii="Times New Roman" w:hAnsi="Times New Roman" w:cs="Times New Roman"/>
          <w:sz w:val="20"/>
          <w:szCs w:val="20"/>
        </w:rPr>
        <w:t xml:space="preserve">agreed that </w:t>
      </w:r>
      <w:r w:rsidRPr="00677765">
        <w:rPr>
          <w:rFonts w:ascii="Times New Roman" w:hAnsi="Times New Roman" w:cs="Times New Roman"/>
          <w:sz w:val="20"/>
          <w:szCs w:val="20"/>
        </w:rPr>
        <w:t>SCG activation can be requested by UE</w:t>
      </w:r>
      <w:r>
        <w:rPr>
          <w:rFonts w:ascii="Times New Roman" w:hAnsi="Times New Roman" w:cs="Times New Roman"/>
          <w:sz w:val="20"/>
          <w:szCs w:val="20"/>
        </w:rPr>
        <w:t>.</w:t>
      </w:r>
      <w:r w:rsidR="003C13C6">
        <w:rPr>
          <w:rFonts w:ascii="Times New Roman" w:hAnsi="Times New Roman" w:cs="Times New Roman"/>
          <w:sz w:val="20"/>
          <w:szCs w:val="20"/>
        </w:rPr>
        <w:t xml:space="preserve"> </w:t>
      </w:r>
      <w:r w:rsidR="003C13C6">
        <w:rPr>
          <w:rFonts w:ascii="Times New Roman" w:hAnsi="Times New Roman" w:cs="Times New Roman" w:hint="eastAsia"/>
          <w:sz w:val="20"/>
          <w:szCs w:val="20"/>
        </w:rPr>
        <w:t>A</w:t>
      </w:r>
      <w:r w:rsidR="003C13C6" w:rsidRPr="003C13C6">
        <w:rPr>
          <w:rFonts w:ascii="Times New Roman" w:hAnsi="Times New Roman" w:cs="Times New Roman" w:hint="eastAsia"/>
          <w:sz w:val="20"/>
          <w:szCs w:val="20"/>
        </w:rPr>
        <w:t>s</w:t>
      </w:r>
      <w:r w:rsidR="003C13C6" w:rsidRPr="003C13C6">
        <w:rPr>
          <w:rFonts w:ascii="Times New Roman" w:hAnsi="Times New Roman" w:cs="Times New Roman"/>
          <w:sz w:val="20"/>
          <w:szCs w:val="20"/>
        </w:rPr>
        <w:t xml:space="preserve"> discussed in [1][2][3][4],</w:t>
      </w:r>
      <w:r w:rsidR="00295A14" w:rsidRPr="00925033">
        <w:rPr>
          <w:rFonts w:ascii="Times New Roman" w:hAnsi="Times New Roman" w:cs="Times New Roman"/>
          <w:sz w:val="20"/>
          <w:szCs w:val="20"/>
        </w:rPr>
        <w:t xml:space="preserve"> companies </w:t>
      </w:r>
      <w:r w:rsidR="00862FF7">
        <w:rPr>
          <w:rFonts w:ascii="Times New Roman" w:hAnsi="Times New Roman" w:cs="Times New Roman"/>
          <w:sz w:val="20"/>
          <w:szCs w:val="20"/>
        </w:rPr>
        <w:t>mention</w:t>
      </w:r>
      <w:r w:rsidR="003B6C1D">
        <w:rPr>
          <w:rFonts w:ascii="Times New Roman" w:hAnsi="Times New Roman" w:cs="Times New Roman" w:hint="eastAsia"/>
          <w:sz w:val="20"/>
          <w:szCs w:val="20"/>
        </w:rPr>
        <w:t>ed</w:t>
      </w:r>
      <w:r w:rsidR="00295A14" w:rsidRPr="00925033">
        <w:rPr>
          <w:rFonts w:ascii="Times New Roman" w:hAnsi="Times New Roman" w:cs="Times New Roman"/>
          <w:sz w:val="20"/>
          <w:szCs w:val="20"/>
        </w:rPr>
        <w:t xml:space="preserve"> </w:t>
      </w:r>
      <w:r w:rsidR="00862FF7">
        <w:rPr>
          <w:rFonts w:ascii="Times New Roman" w:hAnsi="Times New Roman" w:cs="Times New Roman"/>
          <w:sz w:val="20"/>
          <w:szCs w:val="20"/>
        </w:rPr>
        <w:t>two</w:t>
      </w:r>
      <w:r w:rsidR="00925033">
        <w:rPr>
          <w:rFonts w:ascii="Times New Roman" w:hAnsi="Times New Roman" w:cs="Times New Roman"/>
          <w:sz w:val="20"/>
          <w:szCs w:val="20"/>
        </w:rPr>
        <w:t xml:space="preserve"> </w:t>
      </w:r>
      <w:r w:rsidR="00862FF7">
        <w:rPr>
          <w:rFonts w:ascii="Times New Roman" w:hAnsi="Times New Roman" w:cs="Times New Roman"/>
          <w:sz w:val="20"/>
          <w:szCs w:val="20"/>
        </w:rPr>
        <w:t xml:space="preserve">use </w:t>
      </w:r>
      <w:r w:rsidR="00295A14" w:rsidRPr="00925033">
        <w:rPr>
          <w:rFonts w:ascii="Times New Roman" w:hAnsi="Times New Roman" w:cs="Times New Roman"/>
          <w:sz w:val="20"/>
          <w:szCs w:val="20"/>
        </w:rPr>
        <w:t>cases for UE-requested activation of deactivated SCG as: 1) UL data arrival</w:t>
      </w:r>
      <w:r w:rsidR="00295A14" w:rsidRPr="00925033">
        <w:rPr>
          <w:rFonts w:ascii="Times New Roman" w:hAnsi="Times New Roman" w:cs="Times New Roman" w:hint="eastAsia"/>
          <w:sz w:val="20"/>
          <w:szCs w:val="20"/>
        </w:rPr>
        <w:t>;</w:t>
      </w:r>
      <w:r w:rsidR="00295A14" w:rsidRPr="00925033">
        <w:rPr>
          <w:rFonts w:ascii="Times New Roman" w:hAnsi="Times New Roman" w:cs="Times New Roman"/>
          <w:sz w:val="20"/>
          <w:szCs w:val="20"/>
        </w:rPr>
        <w:t xml:space="preserve"> 2) </w:t>
      </w:r>
      <w:r w:rsidR="00FB5BAB">
        <w:rPr>
          <w:rFonts w:ascii="Times New Roman" w:hAnsi="Times New Roman" w:cs="Times New Roman"/>
          <w:sz w:val="20"/>
          <w:szCs w:val="20"/>
        </w:rPr>
        <w:t xml:space="preserve">Fast </w:t>
      </w:r>
      <w:r w:rsidR="00295A14" w:rsidRPr="00925033">
        <w:rPr>
          <w:rFonts w:ascii="Times New Roman" w:hAnsi="Times New Roman" w:cs="Times New Roman"/>
          <w:sz w:val="20"/>
          <w:szCs w:val="20"/>
        </w:rPr>
        <w:t>MCG link recovery with deactivated SCG.</w:t>
      </w:r>
      <w:r w:rsidR="00295A14">
        <w:rPr>
          <w:rFonts w:ascii="Times New Roman" w:hAnsi="Times New Roman" w:cs="Times New Roman"/>
          <w:sz w:val="20"/>
          <w:szCs w:val="20"/>
        </w:rPr>
        <w:t xml:space="preserve"> As we stated in another document about SCG activation</w:t>
      </w:r>
      <w:r w:rsidR="003B6C1D">
        <w:rPr>
          <w:rFonts w:ascii="Times New Roman" w:hAnsi="Times New Roman" w:cs="Times New Roman"/>
          <w:sz w:val="20"/>
          <w:szCs w:val="20"/>
        </w:rPr>
        <w:t xml:space="preserve"> [</w:t>
      </w:r>
      <w:r w:rsidR="00306CD0">
        <w:rPr>
          <w:rFonts w:ascii="Times New Roman" w:hAnsi="Times New Roman" w:cs="Times New Roman"/>
          <w:sz w:val="20"/>
          <w:szCs w:val="20"/>
        </w:rPr>
        <w:t>6</w:t>
      </w:r>
      <w:r w:rsidR="003B6C1D">
        <w:rPr>
          <w:rFonts w:ascii="Times New Roman" w:hAnsi="Times New Roman" w:cs="Times New Roman"/>
          <w:sz w:val="20"/>
          <w:szCs w:val="20"/>
        </w:rPr>
        <w:t>]</w:t>
      </w:r>
      <w:r w:rsidR="00295A14">
        <w:rPr>
          <w:rFonts w:ascii="Times New Roman" w:hAnsi="Times New Roman" w:cs="Times New Roman"/>
          <w:sz w:val="20"/>
          <w:szCs w:val="20"/>
        </w:rPr>
        <w:t xml:space="preserve">, </w:t>
      </w:r>
      <w:r w:rsidR="004C226F">
        <w:rPr>
          <w:rFonts w:ascii="Times New Roman" w:hAnsi="Times New Roman" w:cs="Times New Roman"/>
          <w:sz w:val="20"/>
          <w:szCs w:val="20"/>
        </w:rPr>
        <w:t xml:space="preserve">activity indication from </w:t>
      </w:r>
      <w:r w:rsidR="00295A14">
        <w:rPr>
          <w:rFonts w:ascii="Times New Roman" w:hAnsi="Times New Roman" w:cs="Times New Roman"/>
          <w:sz w:val="20"/>
          <w:szCs w:val="20"/>
        </w:rPr>
        <w:t xml:space="preserve">UE </w:t>
      </w:r>
      <w:r w:rsidR="003B6C1D">
        <w:rPr>
          <w:rFonts w:ascii="Times New Roman" w:hAnsi="Times New Roman" w:cs="Times New Roman"/>
          <w:sz w:val="20"/>
          <w:szCs w:val="20"/>
        </w:rPr>
        <w:t xml:space="preserve">could </w:t>
      </w:r>
      <w:r w:rsidR="004C226F">
        <w:rPr>
          <w:rFonts w:ascii="Times New Roman" w:hAnsi="Times New Roman" w:cs="Times New Roman"/>
          <w:sz w:val="20"/>
          <w:szCs w:val="20"/>
        </w:rPr>
        <w:t xml:space="preserve">be </w:t>
      </w:r>
      <w:r w:rsidR="00295A14">
        <w:rPr>
          <w:rFonts w:ascii="Times New Roman" w:hAnsi="Times New Roman" w:cs="Times New Roman"/>
          <w:sz w:val="20"/>
          <w:szCs w:val="20"/>
        </w:rPr>
        <w:t>sen</w:t>
      </w:r>
      <w:r w:rsidR="004C226F">
        <w:rPr>
          <w:rFonts w:ascii="Times New Roman" w:hAnsi="Times New Roman" w:cs="Times New Roman"/>
          <w:sz w:val="20"/>
          <w:szCs w:val="20"/>
        </w:rPr>
        <w:t xml:space="preserve">t </w:t>
      </w:r>
      <w:r w:rsidR="00295A14">
        <w:rPr>
          <w:rFonts w:ascii="Times New Roman" w:hAnsi="Times New Roman" w:cs="Times New Roman"/>
          <w:sz w:val="20"/>
          <w:szCs w:val="20"/>
        </w:rPr>
        <w:t xml:space="preserve">to the MN directly or via SCG. </w:t>
      </w:r>
      <w:r w:rsidR="003B6C1D">
        <w:rPr>
          <w:rFonts w:ascii="Times New Roman" w:hAnsi="Times New Roman" w:cs="Times New Roman"/>
          <w:sz w:val="20"/>
          <w:szCs w:val="20"/>
        </w:rPr>
        <w:t>T</w:t>
      </w:r>
      <w:r w:rsidR="003B6C1D">
        <w:rPr>
          <w:rFonts w:ascii="Times New Roman" w:hAnsi="Times New Roman" w:cs="Times New Roman" w:hint="eastAsia"/>
          <w:sz w:val="20"/>
          <w:szCs w:val="20"/>
        </w:rPr>
        <w:t>herefore</w:t>
      </w:r>
      <w:r w:rsidR="003B6C1D">
        <w:rPr>
          <w:rFonts w:ascii="Times New Roman" w:hAnsi="Times New Roman" w:cs="Times New Roman"/>
          <w:sz w:val="20"/>
          <w:szCs w:val="20"/>
        </w:rPr>
        <w:t xml:space="preserve">, </w:t>
      </w:r>
      <w:r w:rsidR="00E322F4">
        <w:rPr>
          <w:rFonts w:ascii="Times New Roman" w:hAnsi="Times New Roman" w:cs="Times New Roman"/>
          <w:sz w:val="20"/>
          <w:szCs w:val="20"/>
          <w:lang w:val="en-GB"/>
        </w:rPr>
        <w:t>at least t</w:t>
      </w:r>
      <w:r w:rsidR="008C532F" w:rsidRPr="008C532F">
        <w:rPr>
          <w:rFonts w:ascii="Times New Roman" w:hAnsi="Times New Roman" w:cs="Times New Roman"/>
          <w:sz w:val="20"/>
          <w:szCs w:val="20"/>
          <w:lang w:val="en-GB"/>
        </w:rPr>
        <w:t>wo potential solutions</w:t>
      </w:r>
      <w:r w:rsidR="008C532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322F4">
        <w:rPr>
          <w:rFonts w:ascii="Times New Roman" w:hAnsi="Times New Roman" w:cs="Times New Roman"/>
          <w:sz w:val="20"/>
          <w:szCs w:val="20"/>
          <w:lang w:val="en-GB"/>
        </w:rPr>
        <w:t>could be used</w:t>
      </w:r>
      <w:r w:rsidR="008C532F">
        <w:rPr>
          <w:rFonts w:ascii="Times New Roman" w:hAnsi="Times New Roman" w:cs="Times New Roman"/>
          <w:sz w:val="20"/>
          <w:szCs w:val="20"/>
          <w:lang w:val="en-GB"/>
        </w:rPr>
        <w:t xml:space="preserve"> for above use cases.</w:t>
      </w:r>
    </w:p>
    <w:p w14:paraId="1E0A2FD2" w14:textId="0625A7A8" w:rsidR="00295A14" w:rsidRPr="00143109" w:rsidRDefault="0032117D" w:rsidP="00295A14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</w:t>
      </w:r>
      <w:r w:rsidR="00685229">
        <w:rPr>
          <w:rFonts w:ascii="Times New Roman" w:hAnsi="Times New Roman" w:cs="Times New Roman"/>
          <w:b/>
          <w:bCs/>
          <w:sz w:val="20"/>
          <w:szCs w:val="20"/>
          <w:lang w:val="en-GB"/>
        </w:rPr>
        <w:t>1</w:t>
      </w:r>
      <w:r w:rsidR="00295A14"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There are two potential</w:t>
      </w:r>
      <w:r w:rsidR="00295A14"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solutions for UE-requested activation of deactivated SCG</w:t>
      </w:r>
      <w:r w:rsidR="00E322F4"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</w:p>
    <w:p w14:paraId="07D9527A" w14:textId="019F0738" w:rsidR="00295A14" w:rsidRPr="002208AF" w:rsidRDefault="00295A14" w:rsidP="00295A14">
      <w:pPr>
        <w:pStyle w:val="a3"/>
        <w:numPr>
          <w:ilvl w:val="0"/>
          <w:numId w:val="18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 </w:t>
      </w:r>
      <w:r w:rsidR="00894D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direct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(</w:t>
      </w:r>
      <w:r w:rsidR="00C67EF6">
        <w:rPr>
          <w:rFonts w:ascii="Times New Roman" w:hAnsi="Times New Roman" w:cs="Times New Roman"/>
          <w:b/>
          <w:bCs/>
          <w:sz w:val="20"/>
          <w:szCs w:val="20"/>
          <w:lang w:val="en-GB"/>
        </w:rPr>
        <w:t>e.g.,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send the UE assistant information) </w:t>
      </w: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t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o the MN;</w:t>
      </w:r>
    </w:p>
    <w:p w14:paraId="027C6E64" w14:textId="7076912D" w:rsidR="00295A14" w:rsidRPr="00FE6AE1" w:rsidRDefault="00295A14" w:rsidP="00295A14">
      <w:pPr>
        <w:pStyle w:val="a3"/>
        <w:numPr>
          <w:ilvl w:val="0"/>
          <w:numId w:val="18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an </w:t>
      </w:r>
      <w:r w:rsidR="00894D1D" w:rsidRPr="00894D1D">
        <w:rPr>
          <w:rFonts w:ascii="Times New Roman" w:hAnsi="Times New Roman" w:cs="Times New Roman"/>
          <w:b/>
          <w:bCs/>
          <w:sz w:val="20"/>
          <w:szCs w:val="20"/>
        </w:rPr>
        <w:t xml:space="preserve">implicit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by initiating RACH or by sending the SR to the SN;</w:t>
      </w:r>
    </w:p>
    <w:p w14:paraId="7EC1CD64" w14:textId="72F85902" w:rsidR="00324F6C" w:rsidRDefault="00E322F4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Fast </w:t>
      </w:r>
      <w:r w:rsidR="005045EA" w:rsidRPr="005045EA">
        <w:rPr>
          <w:rFonts w:ascii="Times New Roman" w:hAnsi="Times New Roman" w:cs="Times New Roman"/>
          <w:sz w:val="20"/>
          <w:szCs w:val="20"/>
        </w:rPr>
        <w:t>MCG</w:t>
      </w:r>
      <w:r w:rsidR="005045EA">
        <w:rPr>
          <w:rFonts w:ascii="Times New Roman" w:hAnsi="Times New Roman" w:cs="Times New Roman"/>
          <w:sz w:val="20"/>
          <w:szCs w:val="20"/>
        </w:rPr>
        <w:t xml:space="preserve"> </w:t>
      </w:r>
      <w:r w:rsidR="00750C97">
        <w:rPr>
          <w:rFonts w:ascii="Times New Roman" w:hAnsi="Times New Roman" w:cs="Times New Roman"/>
          <w:sz w:val="20"/>
          <w:szCs w:val="20"/>
        </w:rPr>
        <w:t xml:space="preserve">link </w:t>
      </w:r>
      <w:r w:rsidR="001A1E6D" w:rsidRPr="001A1E6D">
        <w:rPr>
          <w:rFonts w:ascii="Times New Roman" w:hAnsi="Times New Roman" w:cs="Times New Roman"/>
          <w:sz w:val="20"/>
          <w:szCs w:val="20"/>
        </w:rPr>
        <w:t xml:space="preserve">recovery </w:t>
      </w:r>
      <w:r>
        <w:rPr>
          <w:rFonts w:ascii="Times New Roman" w:hAnsi="Times New Roman" w:cs="Times New Roman"/>
          <w:sz w:val="20"/>
          <w:szCs w:val="20"/>
        </w:rPr>
        <w:t xml:space="preserve">has been </w:t>
      </w:r>
      <w:r w:rsidR="005045EA">
        <w:rPr>
          <w:rFonts w:ascii="Times New Roman" w:hAnsi="Times New Roman" w:cs="Times New Roman"/>
          <w:sz w:val="20"/>
          <w:szCs w:val="20"/>
        </w:rPr>
        <w:t xml:space="preserve">introduced in Rel-16 DCCA to enable fast recovery by </w:t>
      </w:r>
      <w:r w:rsidR="005045EA" w:rsidRPr="005045EA">
        <w:rPr>
          <w:rFonts w:ascii="Times New Roman" w:hAnsi="Times New Roman" w:cs="Times New Roman"/>
          <w:sz w:val="20"/>
          <w:szCs w:val="20"/>
        </w:rPr>
        <w:t>UE suspend</w:t>
      </w:r>
      <w:r w:rsidR="005045EA">
        <w:rPr>
          <w:rFonts w:ascii="Times New Roman" w:hAnsi="Times New Roman" w:cs="Times New Roman"/>
          <w:sz w:val="20"/>
          <w:szCs w:val="20"/>
        </w:rPr>
        <w:t>ing</w:t>
      </w:r>
      <w:r w:rsidR="005045EA" w:rsidRPr="005045EA">
        <w:rPr>
          <w:rFonts w:ascii="Times New Roman" w:hAnsi="Times New Roman" w:cs="Times New Roman"/>
          <w:sz w:val="20"/>
          <w:szCs w:val="20"/>
        </w:rPr>
        <w:t xml:space="preserve"> MCG transmissions for all radio bearers and report</w:t>
      </w:r>
      <w:r w:rsidR="005045EA">
        <w:rPr>
          <w:rFonts w:ascii="Times New Roman" w:hAnsi="Times New Roman" w:cs="Times New Roman"/>
          <w:sz w:val="20"/>
          <w:szCs w:val="20"/>
        </w:rPr>
        <w:t>ing</w:t>
      </w:r>
      <w:r w:rsidR="005045EA" w:rsidRPr="005045EA">
        <w:rPr>
          <w:rFonts w:ascii="Times New Roman" w:hAnsi="Times New Roman" w:cs="Times New Roman"/>
          <w:sz w:val="20"/>
          <w:szCs w:val="20"/>
        </w:rPr>
        <w:t xml:space="preserve"> the MCG Failure Information message to the MN via the SCG</w:t>
      </w:r>
      <w:r w:rsidR="00DD5F35" w:rsidRPr="00C656EF">
        <w:rPr>
          <w:rFonts w:ascii="Times New Roman" w:hAnsi="Times New Roman" w:cs="Times New Roman"/>
          <w:sz w:val="20"/>
          <w:szCs w:val="20"/>
        </w:rPr>
        <w:t xml:space="preserve">. </w:t>
      </w:r>
      <w:r w:rsidR="00B3072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On the other hand, i</w:t>
      </w:r>
      <w:r w:rsidR="005045EA">
        <w:rPr>
          <w:rFonts w:ascii="Times New Roman" w:hAnsi="Times New Roman" w:cs="Times New Roman"/>
          <w:sz w:val="20"/>
          <w:szCs w:val="20"/>
        </w:rPr>
        <w:t xml:space="preserve">n Rel-17, SCG (de)activation is introduced to reduce power consumption and activation latency by defining the SCG deactivation state with stored UE context and bearer. The two mechanisms </w:t>
      </w:r>
      <w:r w:rsidR="00295A14">
        <w:rPr>
          <w:rFonts w:ascii="Times New Roman" w:hAnsi="Times New Roman" w:cs="Times New Roman" w:hint="eastAsia"/>
          <w:sz w:val="20"/>
          <w:szCs w:val="20"/>
        </w:rPr>
        <w:t>are</w:t>
      </w:r>
      <w:r w:rsidR="005045EA">
        <w:rPr>
          <w:rFonts w:ascii="Times New Roman" w:hAnsi="Times New Roman" w:cs="Times New Roman"/>
          <w:sz w:val="20"/>
          <w:szCs w:val="20"/>
        </w:rPr>
        <w:t xml:space="preserve"> configured </w:t>
      </w:r>
      <w:r w:rsidR="005045EA" w:rsidRPr="005045EA">
        <w:rPr>
          <w:rFonts w:ascii="Times New Roman" w:hAnsi="Times New Roman" w:cs="Times New Roman"/>
          <w:sz w:val="20"/>
          <w:szCs w:val="20"/>
        </w:rPr>
        <w:t>with different purpose</w:t>
      </w:r>
      <w:r w:rsidR="009A7BB0">
        <w:rPr>
          <w:rFonts w:ascii="Times New Roman" w:hAnsi="Times New Roman" w:cs="Times New Roman"/>
          <w:sz w:val="20"/>
          <w:szCs w:val="20"/>
        </w:rPr>
        <w:t>s</w:t>
      </w:r>
      <w:r w:rsidR="005045EA">
        <w:rPr>
          <w:rFonts w:ascii="Times New Roman" w:hAnsi="Times New Roman" w:cs="Times New Roman"/>
          <w:sz w:val="20"/>
          <w:szCs w:val="20"/>
        </w:rPr>
        <w:t xml:space="preserve">. </w:t>
      </w:r>
      <w:r w:rsidR="00750C97">
        <w:rPr>
          <w:rFonts w:ascii="Times New Roman" w:hAnsi="Times New Roman" w:cs="Times New Roman"/>
          <w:sz w:val="20"/>
          <w:szCs w:val="20"/>
        </w:rPr>
        <w:t>I</w:t>
      </w:r>
      <w:r w:rsidR="00750C97" w:rsidRPr="001710F7">
        <w:rPr>
          <w:rFonts w:ascii="Times New Roman" w:hAnsi="Times New Roman" w:cs="Times New Roman"/>
          <w:sz w:val="20"/>
          <w:szCs w:val="20"/>
        </w:rPr>
        <w:t xml:space="preserve">f it is </w:t>
      </w:r>
      <w:r w:rsidR="00750C97">
        <w:rPr>
          <w:rFonts w:ascii="Times New Roman" w:hAnsi="Times New Roman" w:cs="Times New Roman" w:hint="eastAsia"/>
          <w:sz w:val="20"/>
          <w:szCs w:val="20"/>
        </w:rPr>
        <w:t>supported</w:t>
      </w:r>
      <w:r w:rsidR="00750C97" w:rsidRPr="001710F7">
        <w:rPr>
          <w:rFonts w:ascii="Times New Roman" w:hAnsi="Times New Roman" w:cs="Times New Roman"/>
          <w:sz w:val="20"/>
          <w:szCs w:val="20"/>
        </w:rPr>
        <w:t xml:space="preserve"> to perform MCG link recovery with deactivated SCG,</w:t>
      </w:r>
      <w:r w:rsidR="00750C97">
        <w:rPr>
          <w:rFonts w:ascii="Times New Roman" w:hAnsi="Times New Roman" w:cs="Times New Roman"/>
          <w:sz w:val="20"/>
          <w:szCs w:val="20"/>
        </w:rPr>
        <w:t xml:space="preserve"> UE </w:t>
      </w:r>
      <w:r w:rsidR="00750C97">
        <w:rPr>
          <w:rFonts w:ascii="Times New Roman" w:hAnsi="Times New Roman" w:cs="Times New Roman"/>
          <w:sz w:val="20"/>
          <w:szCs w:val="20"/>
        </w:rPr>
        <w:lastRenderedPageBreak/>
        <w:t>still could reuse the SCG leg to report the MCG failure report to</w:t>
      </w:r>
      <w:r w:rsidR="009F589A">
        <w:rPr>
          <w:rFonts w:ascii="Times New Roman" w:hAnsi="Times New Roman" w:cs="Times New Roman"/>
          <w:sz w:val="20"/>
          <w:szCs w:val="20"/>
        </w:rPr>
        <w:t xml:space="preserve"> maintain the NW connection upon MCG RLF.</w:t>
      </w:r>
      <w:r w:rsidR="00911860">
        <w:rPr>
          <w:rFonts w:ascii="Times New Roman" w:hAnsi="Times New Roman" w:cs="Times New Roman"/>
          <w:sz w:val="20"/>
          <w:szCs w:val="20"/>
        </w:rPr>
        <w:t xml:space="preserve"> If </w:t>
      </w:r>
      <w:r w:rsidR="004C7B02">
        <w:rPr>
          <w:rFonts w:ascii="Times New Roman" w:hAnsi="Times New Roman" w:cs="Times New Roman"/>
          <w:sz w:val="20"/>
          <w:szCs w:val="20"/>
        </w:rPr>
        <w:t>UE</w:t>
      </w:r>
      <w:r w:rsidR="00911860">
        <w:rPr>
          <w:rFonts w:ascii="Times New Roman" w:hAnsi="Times New Roman" w:cs="Times New Roman"/>
          <w:sz w:val="20"/>
          <w:szCs w:val="20"/>
        </w:rPr>
        <w:t xml:space="preserve"> is configured not to perform MCG link recovery</w:t>
      </w:r>
      <w:r w:rsidR="006C3206">
        <w:rPr>
          <w:rFonts w:ascii="Times New Roman" w:hAnsi="Times New Roman" w:cs="Times New Roman"/>
          <w:sz w:val="20"/>
          <w:szCs w:val="20"/>
        </w:rPr>
        <w:t xml:space="preserve"> with deactivated SCG</w:t>
      </w:r>
      <w:r w:rsidR="00911860">
        <w:rPr>
          <w:rFonts w:ascii="Times New Roman" w:hAnsi="Times New Roman" w:cs="Times New Roman"/>
          <w:sz w:val="20"/>
          <w:szCs w:val="20"/>
        </w:rPr>
        <w:t>, the re-establishment is triggered upon the MCG failure</w:t>
      </w:r>
      <w:r w:rsidR="009F589A">
        <w:rPr>
          <w:rFonts w:ascii="Times New Roman" w:hAnsi="Times New Roman" w:cs="Times New Roman"/>
          <w:sz w:val="20"/>
          <w:szCs w:val="20"/>
        </w:rPr>
        <w:t xml:space="preserve"> which results in service </w:t>
      </w:r>
      <w:bookmarkStart w:id="1" w:name="OLE_LINK2"/>
      <w:r w:rsidR="009F589A">
        <w:rPr>
          <w:rFonts w:ascii="Times New Roman" w:hAnsi="Times New Roman" w:cs="Times New Roman"/>
          <w:sz w:val="20"/>
          <w:szCs w:val="20"/>
        </w:rPr>
        <w:t>interruption</w:t>
      </w:r>
      <w:bookmarkEnd w:id="1"/>
      <w:r w:rsidR="006C3206">
        <w:rPr>
          <w:rFonts w:ascii="Times New Roman" w:hAnsi="Times New Roman" w:cs="Times New Roman"/>
          <w:sz w:val="20"/>
          <w:szCs w:val="20"/>
        </w:rPr>
        <w:t>.</w:t>
      </w:r>
      <w:r w:rsidR="00741255" w:rsidRPr="0074125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09F5E8" w14:textId="1ED4042C" w:rsidR="00324F6C" w:rsidRDefault="00747B80" w:rsidP="00324F6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2" w:name="_Hlk71628573"/>
      <w:r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00395A">
        <w:rPr>
          <w:rFonts w:ascii="Times New Roman" w:hAnsi="Times New Roman" w:cs="Times New Roman"/>
          <w:b/>
          <w:bCs/>
          <w:sz w:val="20"/>
          <w:szCs w:val="20"/>
        </w:rPr>
        <w:t xml:space="preserve"> 1:</w:t>
      </w:r>
      <w:r w:rsidR="00997AE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641E2">
        <w:rPr>
          <w:rFonts w:ascii="Times New Roman" w:hAnsi="Times New Roman" w:cs="Times New Roman"/>
          <w:b/>
          <w:bCs/>
          <w:sz w:val="20"/>
          <w:szCs w:val="20"/>
        </w:rPr>
        <w:t>RAN2 is kindly asked to support f</w:t>
      </w:r>
      <w:r w:rsidR="00997AE7">
        <w:rPr>
          <w:rFonts w:ascii="Times New Roman" w:hAnsi="Times New Roman" w:cs="Times New Roman"/>
          <w:b/>
          <w:bCs/>
          <w:sz w:val="20"/>
          <w:szCs w:val="20"/>
        </w:rPr>
        <w:t>ast</w:t>
      </w:r>
      <w:r w:rsidR="00462D9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045EA" w:rsidRPr="005045EA">
        <w:rPr>
          <w:rFonts w:ascii="Times New Roman" w:hAnsi="Times New Roman" w:cs="Times New Roman"/>
          <w:b/>
          <w:bCs/>
          <w:sz w:val="20"/>
          <w:szCs w:val="20"/>
        </w:rPr>
        <w:t>MCG link recovery</w:t>
      </w:r>
      <w:r w:rsidR="005045E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E1529">
        <w:rPr>
          <w:rFonts w:ascii="Times New Roman" w:hAnsi="Times New Roman" w:cs="Times New Roman"/>
          <w:b/>
          <w:bCs/>
          <w:sz w:val="20"/>
          <w:szCs w:val="20"/>
        </w:rPr>
        <w:t xml:space="preserve">with deactivated </w:t>
      </w:r>
      <w:r w:rsidR="00324F6C"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SCG. </w:t>
      </w:r>
    </w:p>
    <w:p w14:paraId="0F907BD8" w14:textId="4E2423A5" w:rsidR="003358C2" w:rsidRDefault="003358C2" w:rsidP="00324F6C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2: </w:t>
      </w:r>
      <w:r w:rsidRPr="003358C2">
        <w:rPr>
          <w:rFonts w:ascii="Times New Roman" w:hAnsi="Times New Roman" w:cs="Times New Roman"/>
          <w:b/>
          <w:bCs/>
          <w:sz w:val="20"/>
          <w:szCs w:val="20"/>
        </w:rPr>
        <w:t>Fast MCG link recovery with deactivated SCG i</w:t>
      </w:r>
      <w:r>
        <w:rPr>
          <w:rFonts w:ascii="Times New Roman" w:hAnsi="Times New Roman" w:cs="Times New Roman"/>
          <w:b/>
          <w:bCs/>
          <w:sz w:val="20"/>
          <w:szCs w:val="20"/>
        </w:rPr>
        <w:t>s configurable by NW.</w:t>
      </w:r>
    </w:p>
    <w:bookmarkEnd w:id="2"/>
    <w:p w14:paraId="2D77408D" w14:textId="5BD238CF" w:rsidR="002B6904" w:rsidRDefault="001A1E6D" w:rsidP="00502F19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If two </w:t>
      </w:r>
      <w:r w:rsidR="009A7BB0">
        <w:rPr>
          <w:rFonts w:ascii="Times New Roman" w:hAnsi="Times New Roman" w:cs="Times New Roman"/>
          <w:sz w:val="20"/>
          <w:szCs w:val="20"/>
        </w:rPr>
        <w:t xml:space="preserve">above </w:t>
      </w:r>
      <w:r>
        <w:rPr>
          <w:rFonts w:ascii="Times New Roman" w:hAnsi="Times New Roman" w:cs="Times New Roman"/>
          <w:sz w:val="20"/>
          <w:szCs w:val="20"/>
        </w:rPr>
        <w:t xml:space="preserve">features are configured simultaneously, the link between UE and the </w:t>
      </w:r>
      <w:r w:rsidR="002A0CCC">
        <w:rPr>
          <w:rFonts w:ascii="Times New Roman" w:hAnsi="Times New Roman" w:cs="Times New Roman"/>
          <w:sz w:val="20"/>
          <w:szCs w:val="20"/>
        </w:rPr>
        <w:t>deactivated SCG</w:t>
      </w:r>
      <w:r>
        <w:rPr>
          <w:rFonts w:ascii="Times New Roman" w:hAnsi="Times New Roman" w:cs="Times New Roman"/>
          <w:sz w:val="20"/>
          <w:szCs w:val="20"/>
        </w:rPr>
        <w:t xml:space="preserve"> is different from the link of SCG in activation state. With the suspended SCG link, the MCG failure report cannot be </w:t>
      </w:r>
      <w:r w:rsidR="00417778">
        <w:rPr>
          <w:rFonts w:ascii="Times New Roman" w:hAnsi="Times New Roman" w:cs="Times New Roman"/>
          <w:sz w:val="20"/>
          <w:szCs w:val="20"/>
        </w:rPr>
        <w:t xml:space="preserve">timely </w:t>
      </w:r>
      <w:r>
        <w:rPr>
          <w:rFonts w:ascii="Times New Roman" w:hAnsi="Times New Roman" w:cs="Times New Roman"/>
          <w:sz w:val="20"/>
          <w:szCs w:val="20"/>
        </w:rPr>
        <w:t xml:space="preserve">transmitted to the </w:t>
      </w:r>
      <w:r w:rsidR="006C1592">
        <w:rPr>
          <w:rFonts w:ascii="Times New Roman" w:hAnsi="Times New Roman" w:cs="Times New Roman"/>
          <w:sz w:val="20"/>
          <w:szCs w:val="20"/>
        </w:rPr>
        <w:t xml:space="preserve">SCG </w:t>
      </w:r>
      <w:r w:rsidR="009A7BB0">
        <w:rPr>
          <w:rFonts w:ascii="Times New Roman" w:hAnsi="Times New Roman" w:cs="Times New Roman"/>
          <w:sz w:val="20"/>
          <w:szCs w:val="20"/>
        </w:rPr>
        <w:t xml:space="preserve">which resulting in large latency of the following indication from MCG. </w:t>
      </w:r>
      <w:r w:rsidR="006C1592">
        <w:rPr>
          <w:rFonts w:ascii="Times New Roman" w:hAnsi="Times New Roman" w:cs="Times New Roman"/>
          <w:sz w:val="20"/>
          <w:szCs w:val="20"/>
        </w:rPr>
        <w:t>Therefore, i</w:t>
      </w:r>
      <w:r w:rsidR="00911860">
        <w:rPr>
          <w:rFonts w:ascii="Times New Roman" w:hAnsi="Times New Roman" w:cs="Times New Roman"/>
          <w:sz w:val="20"/>
          <w:szCs w:val="20"/>
        </w:rPr>
        <w:t xml:space="preserve">t is </w:t>
      </w:r>
      <w:r w:rsidR="006C1592">
        <w:rPr>
          <w:rFonts w:ascii="Times New Roman" w:hAnsi="Times New Roman" w:cs="Times New Roman"/>
          <w:sz w:val="20"/>
          <w:szCs w:val="20"/>
        </w:rPr>
        <w:t xml:space="preserve">sensible </w:t>
      </w:r>
      <w:r w:rsidR="00911860">
        <w:rPr>
          <w:rFonts w:ascii="Times New Roman" w:hAnsi="Times New Roman" w:cs="Times New Roman"/>
          <w:sz w:val="20"/>
          <w:szCs w:val="20"/>
        </w:rPr>
        <w:t xml:space="preserve">to design a mechanism for the fast MCG link recovery with deactivated SCG, i.e., </w:t>
      </w:r>
      <w:r w:rsidR="00E41100">
        <w:rPr>
          <w:rFonts w:ascii="Times New Roman" w:hAnsi="Times New Roman" w:cs="Times New Roman"/>
          <w:sz w:val="20"/>
          <w:szCs w:val="20"/>
        </w:rPr>
        <w:t xml:space="preserve">enable </w:t>
      </w:r>
      <w:r w:rsidR="00911860">
        <w:rPr>
          <w:rFonts w:ascii="Times New Roman" w:hAnsi="Times New Roman" w:cs="Times New Roman"/>
          <w:sz w:val="20"/>
          <w:szCs w:val="20"/>
        </w:rPr>
        <w:t>recover</w:t>
      </w:r>
      <w:r w:rsidR="00E41100">
        <w:rPr>
          <w:rFonts w:ascii="Times New Roman" w:hAnsi="Times New Roman" w:cs="Times New Roman"/>
          <w:sz w:val="20"/>
          <w:szCs w:val="20"/>
        </w:rPr>
        <w:t>ing</w:t>
      </w:r>
      <w:r w:rsidR="00911860">
        <w:rPr>
          <w:rFonts w:ascii="Times New Roman" w:hAnsi="Times New Roman" w:cs="Times New Roman"/>
          <w:sz w:val="20"/>
          <w:szCs w:val="20"/>
        </w:rPr>
        <w:t xml:space="preserve"> the MCG link </w:t>
      </w:r>
      <w:r w:rsidR="006C3206">
        <w:rPr>
          <w:rFonts w:ascii="Times New Roman" w:hAnsi="Times New Roman" w:cs="Times New Roman"/>
          <w:sz w:val="20"/>
          <w:szCs w:val="20"/>
        </w:rPr>
        <w:t>after</w:t>
      </w:r>
      <w:r w:rsidR="00911860">
        <w:rPr>
          <w:rFonts w:ascii="Times New Roman" w:hAnsi="Times New Roman" w:cs="Times New Roman"/>
          <w:sz w:val="20"/>
          <w:szCs w:val="20"/>
        </w:rPr>
        <w:t xml:space="preserve"> the </w:t>
      </w:r>
      <w:bookmarkStart w:id="3" w:name="OLE_LINK1"/>
      <w:r w:rsidR="006C3206">
        <w:rPr>
          <w:rFonts w:ascii="Times New Roman" w:hAnsi="Times New Roman" w:cs="Times New Roman"/>
          <w:sz w:val="20"/>
          <w:szCs w:val="20"/>
        </w:rPr>
        <w:t>UE-</w:t>
      </w:r>
      <w:r w:rsidR="00B00AAD">
        <w:rPr>
          <w:rFonts w:ascii="Times New Roman" w:hAnsi="Times New Roman" w:cs="Times New Roman"/>
          <w:sz w:val="20"/>
          <w:szCs w:val="20"/>
        </w:rPr>
        <w:t>requested</w:t>
      </w:r>
      <w:r w:rsidR="006C3206">
        <w:rPr>
          <w:rFonts w:ascii="Times New Roman" w:hAnsi="Times New Roman" w:cs="Times New Roman"/>
          <w:sz w:val="20"/>
          <w:szCs w:val="20"/>
        </w:rPr>
        <w:t xml:space="preserve"> activation of deactivated SCG</w:t>
      </w:r>
      <w:bookmarkEnd w:id="3"/>
      <w:r w:rsidR="006C320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9F48138" w14:textId="3BA8FFEC" w:rsidR="00B432AD" w:rsidRDefault="002B6904" w:rsidP="002208AF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o </w:t>
      </w:r>
      <w:r w:rsidRPr="002B6904">
        <w:rPr>
          <w:rFonts w:ascii="Times New Roman" w:hAnsi="Times New Roman" w:cs="Times New Roman"/>
          <w:sz w:val="20"/>
          <w:szCs w:val="20"/>
        </w:rPr>
        <w:t>distinguish</w:t>
      </w:r>
      <w:r>
        <w:rPr>
          <w:rFonts w:ascii="Times New Roman" w:hAnsi="Times New Roman" w:cs="Times New Roman"/>
          <w:sz w:val="20"/>
          <w:szCs w:val="20"/>
        </w:rPr>
        <w:t xml:space="preserve"> the </w:t>
      </w:r>
      <w:r w:rsidR="00225503">
        <w:rPr>
          <w:rFonts w:ascii="Times New Roman" w:hAnsi="Times New Roman" w:cs="Times New Roman"/>
          <w:sz w:val="20"/>
          <w:szCs w:val="20"/>
        </w:rPr>
        <w:t>two cases mentioned above, the cause “UL data arrival” or “</w:t>
      </w:r>
      <w:bookmarkStart w:id="4" w:name="_Hlk85792374"/>
      <w:r w:rsidR="00225503">
        <w:rPr>
          <w:rFonts w:ascii="Times New Roman" w:hAnsi="Times New Roman" w:cs="Times New Roman"/>
          <w:sz w:val="20"/>
          <w:szCs w:val="20"/>
        </w:rPr>
        <w:t>MCG</w:t>
      </w:r>
      <w:r w:rsidR="003D1A75">
        <w:rPr>
          <w:rFonts w:ascii="Times New Roman" w:hAnsi="Times New Roman" w:cs="Times New Roman"/>
          <w:sz w:val="20"/>
          <w:szCs w:val="20"/>
        </w:rPr>
        <w:t xml:space="preserve"> failure</w:t>
      </w:r>
      <w:bookmarkEnd w:id="4"/>
      <w:r w:rsidR="00225503">
        <w:rPr>
          <w:rFonts w:ascii="Times New Roman" w:hAnsi="Times New Roman" w:cs="Times New Roman"/>
          <w:sz w:val="20"/>
          <w:szCs w:val="20"/>
        </w:rPr>
        <w:t xml:space="preserve">” </w:t>
      </w:r>
      <w:r w:rsidR="006C1592">
        <w:rPr>
          <w:rFonts w:ascii="Times New Roman" w:hAnsi="Times New Roman" w:cs="Times New Roman"/>
          <w:sz w:val="20"/>
          <w:szCs w:val="20"/>
        </w:rPr>
        <w:t xml:space="preserve">could </w:t>
      </w:r>
      <w:r w:rsidR="00225503">
        <w:rPr>
          <w:rFonts w:ascii="Times New Roman" w:hAnsi="Times New Roman" w:cs="Times New Roman"/>
          <w:sz w:val="20"/>
          <w:szCs w:val="20"/>
        </w:rPr>
        <w:t xml:space="preserve">be carried in the </w:t>
      </w:r>
      <w:r w:rsidR="003F76A9">
        <w:rPr>
          <w:rFonts w:ascii="Times New Roman" w:hAnsi="Times New Roman" w:cs="Times New Roman"/>
          <w:sz w:val="20"/>
          <w:szCs w:val="20"/>
        </w:rPr>
        <w:t xml:space="preserve">direct indication for solution 1) </w:t>
      </w:r>
      <w:r w:rsidR="00215F53">
        <w:rPr>
          <w:rFonts w:ascii="Times New Roman" w:hAnsi="Times New Roman" w:cs="Times New Roman"/>
          <w:sz w:val="20"/>
          <w:szCs w:val="20"/>
        </w:rPr>
        <w:t xml:space="preserve">or </w:t>
      </w:r>
      <w:r w:rsidR="00225503">
        <w:rPr>
          <w:rFonts w:ascii="Times New Roman" w:hAnsi="Times New Roman" w:cs="Times New Roman"/>
          <w:sz w:val="20"/>
          <w:szCs w:val="20"/>
        </w:rPr>
        <w:t>RACH</w:t>
      </w:r>
      <w:r w:rsidR="00215F53">
        <w:rPr>
          <w:rFonts w:ascii="Times New Roman" w:hAnsi="Times New Roman" w:cs="Times New Roman"/>
          <w:sz w:val="20"/>
          <w:szCs w:val="20"/>
        </w:rPr>
        <w:t>/</w:t>
      </w:r>
      <w:r w:rsidR="00225503">
        <w:rPr>
          <w:rFonts w:ascii="Times New Roman" w:hAnsi="Times New Roman" w:cs="Times New Roman"/>
          <w:sz w:val="20"/>
          <w:szCs w:val="20"/>
        </w:rPr>
        <w:t xml:space="preserve">SR </w:t>
      </w:r>
      <w:r w:rsidR="00304B3F">
        <w:rPr>
          <w:rFonts w:ascii="Times New Roman" w:hAnsi="Times New Roman" w:cs="Times New Roman"/>
          <w:sz w:val="20"/>
          <w:szCs w:val="20"/>
        </w:rPr>
        <w:t xml:space="preserve">message </w:t>
      </w:r>
      <w:r w:rsidR="00225503">
        <w:rPr>
          <w:rFonts w:ascii="Times New Roman" w:hAnsi="Times New Roman" w:cs="Times New Roman"/>
          <w:sz w:val="20"/>
          <w:szCs w:val="20"/>
        </w:rPr>
        <w:t>for the solution 2)</w:t>
      </w:r>
      <w:r w:rsidR="00814930">
        <w:rPr>
          <w:rFonts w:ascii="Times New Roman" w:hAnsi="Times New Roman" w:cs="Times New Roman"/>
          <w:sz w:val="20"/>
          <w:szCs w:val="20"/>
        </w:rPr>
        <w:t xml:space="preserve"> to assist the NW make the decision</w:t>
      </w:r>
      <w:r w:rsidR="00225503">
        <w:rPr>
          <w:rFonts w:ascii="Times New Roman" w:hAnsi="Times New Roman" w:cs="Times New Roman"/>
          <w:sz w:val="20"/>
          <w:szCs w:val="20"/>
        </w:rPr>
        <w:t>.</w:t>
      </w:r>
      <w:r w:rsidR="00551677">
        <w:rPr>
          <w:rFonts w:ascii="Times New Roman" w:hAnsi="Times New Roman" w:cs="Times New Roman"/>
          <w:sz w:val="20"/>
          <w:szCs w:val="20"/>
        </w:rPr>
        <w:t xml:space="preserve"> </w:t>
      </w:r>
      <w:r w:rsidR="006C1592">
        <w:rPr>
          <w:rFonts w:ascii="Times New Roman" w:hAnsi="Times New Roman" w:cs="Times New Roman"/>
          <w:sz w:val="20"/>
          <w:szCs w:val="20"/>
        </w:rPr>
        <w:t>Similar to existing mechanism</w:t>
      </w:r>
      <w:r w:rsidR="00551677">
        <w:rPr>
          <w:rFonts w:ascii="Times New Roman" w:hAnsi="Times New Roman" w:cs="Times New Roman"/>
          <w:sz w:val="20"/>
          <w:szCs w:val="20"/>
        </w:rPr>
        <w:t xml:space="preserve">, UE </w:t>
      </w:r>
      <w:r w:rsidR="006C1592">
        <w:rPr>
          <w:rFonts w:ascii="Times New Roman" w:hAnsi="Times New Roman" w:cs="Times New Roman"/>
          <w:sz w:val="20"/>
          <w:szCs w:val="20"/>
        </w:rPr>
        <w:t xml:space="preserve">could </w:t>
      </w:r>
      <w:r w:rsidR="00551677">
        <w:rPr>
          <w:rFonts w:ascii="Times New Roman" w:hAnsi="Times New Roman" w:cs="Times New Roman"/>
          <w:sz w:val="20"/>
          <w:szCs w:val="20"/>
        </w:rPr>
        <w:t>send information related to MCG failure (e.g.,</w:t>
      </w:r>
      <w:r w:rsidR="00551677" w:rsidRPr="00551677">
        <w:rPr>
          <w:rFonts w:ascii="Times New Roman" w:hAnsi="Times New Roman" w:cs="Times New Roman"/>
          <w:sz w:val="20"/>
          <w:szCs w:val="20"/>
        </w:rPr>
        <w:t xml:space="preserve"> measurement results</w:t>
      </w:r>
      <w:r w:rsidR="00551677">
        <w:rPr>
          <w:rFonts w:ascii="Times New Roman" w:hAnsi="Times New Roman" w:cs="Times New Roman"/>
          <w:sz w:val="20"/>
          <w:szCs w:val="20"/>
        </w:rPr>
        <w:t xml:space="preserve"> of MCG/SCG or other neighbor cells) </w:t>
      </w:r>
      <w:r w:rsidR="006C1592">
        <w:rPr>
          <w:rFonts w:ascii="Times New Roman" w:hAnsi="Times New Roman" w:cs="Times New Roman"/>
          <w:sz w:val="20"/>
          <w:szCs w:val="20"/>
        </w:rPr>
        <w:t>to the network.</w:t>
      </w:r>
    </w:p>
    <w:p w14:paraId="66F91DD8" w14:textId="382724A0" w:rsidR="0000395A" w:rsidRDefault="0000395A" w:rsidP="002208AF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C071EA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9641E2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>For UE requested activation of deactivated SCG</w:t>
      </w:r>
      <w:r w:rsidR="00814930" w:rsidRPr="00C071EA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 trigger c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>ause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3E5E5A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EF7201">
        <w:rPr>
          <w:rFonts w:ascii="Times New Roman" w:hAnsi="Times New Roman" w:cs="Times New Roman"/>
          <w:b/>
          <w:bCs/>
          <w:sz w:val="20"/>
          <w:szCs w:val="20"/>
        </w:rPr>
        <w:t>e.g.</w:t>
      </w:r>
      <w:r w:rsidR="003E5E5A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EF720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E5E5A" w:rsidRPr="003E5E5A">
        <w:rPr>
          <w:rFonts w:ascii="Times New Roman" w:hAnsi="Times New Roman" w:cs="Times New Roman"/>
          <w:b/>
          <w:bCs/>
          <w:sz w:val="20"/>
          <w:szCs w:val="20"/>
        </w:rPr>
        <w:t>UL data arrival</w:t>
      </w:r>
      <w:r w:rsidR="003E5E5A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3E5E5A" w:rsidRPr="003E5E5A">
        <w:rPr>
          <w:rFonts w:ascii="Times New Roman" w:hAnsi="Times New Roman" w:cs="Times New Roman"/>
          <w:b/>
          <w:bCs/>
          <w:sz w:val="20"/>
          <w:szCs w:val="20"/>
        </w:rPr>
        <w:t xml:space="preserve">MCG </w:t>
      </w:r>
      <w:r w:rsidR="005018FE">
        <w:rPr>
          <w:rFonts w:ascii="Times New Roman" w:hAnsi="Times New Roman" w:cs="Times New Roman"/>
          <w:b/>
          <w:bCs/>
          <w:sz w:val="20"/>
          <w:szCs w:val="20"/>
        </w:rPr>
        <w:t>RLF</w:t>
      </w:r>
      <w:r w:rsidR="008B2FE9">
        <w:rPr>
          <w:rFonts w:ascii="Times New Roman" w:hAnsi="Times New Roman" w:cs="Times New Roman"/>
          <w:b/>
          <w:bCs/>
          <w:sz w:val="20"/>
          <w:szCs w:val="20"/>
        </w:rPr>
        <w:t>, etc.</w:t>
      </w:r>
      <w:r w:rsidR="003E5E5A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C071EA">
        <w:rPr>
          <w:rFonts w:ascii="Times New Roman" w:hAnsi="Times New Roman" w:cs="Times New Roman"/>
          <w:b/>
          <w:bCs/>
          <w:sz w:val="20"/>
          <w:szCs w:val="20"/>
        </w:rPr>
        <w:t xml:space="preserve">could be indicated </w:t>
      </w:r>
      <w:r w:rsidR="00814930" w:rsidRPr="00C071EA">
        <w:rPr>
          <w:rFonts w:ascii="Times New Roman" w:hAnsi="Times New Roman" w:cs="Times New Roman"/>
          <w:b/>
          <w:bCs/>
          <w:sz w:val="20"/>
          <w:szCs w:val="20"/>
        </w:rPr>
        <w:t>to the NW.</w:t>
      </w:r>
    </w:p>
    <w:p w14:paraId="7E0AB4D1" w14:textId="3023E9DA" w:rsidR="00304B3F" w:rsidRDefault="00FC61A0" w:rsidP="002208AF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FC61A0">
        <w:rPr>
          <w:rFonts w:ascii="Times New Roman" w:hAnsi="Times New Roman" w:cs="Times New Roman" w:hint="eastAsia"/>
          <w:sz w:val="20"/>
          <w:szCs w:val="20"/>
        </w:rPr>
        <w:t>S</w:t>
      </w:r>
      <w:r w:rsidRPr="00FC61A0">
        <w:rPr>
          <w:rFonts w:ascii="Times New Roman" w:hAnsi="Times New Roman" w:cs="Times New Roman"/>
          <w:sz w:val="20"/>
          <w:szCs w:val="20"/>
        </w:rPr>
        <w:t>ince in</w:t>
      </w:r>
      <w:r>
        <w:rPr>
          <w:rFonts w:ascii="Times New Roman" w:hAnsi="Times New Roman" w:cs="Times New Roman"/>
          <w:sz w:val="20"/>
          <w:szCs w:val="20"/>
        </w:rPr>
        <w:t xml:space="preserve"> use case 2)</w:t>
      </w:r>
      <w:r w:rsidR="00CB1628">
        <w:rPr>
          <w:rFonts w:ascii="Times New Roman" w:hAnsi="Times New Roman" w:cs="Times New Roman"/>
          <w:sz w:val="20"/>
          <w:szCs w:val="20"/>
        </w:rPr>
        <w:t xml:space="preserve"> MCG </w:t>
      </w:r>
      <w:r w:rsidR="00CB1628">
        <w:rPr>
          <w:rFonts w:ascii="Times New Roman" w:hAnsi="Times New Roman" w:cs="Times New Roman" w:hint="eastAsia"/>
          <w:sz w:val="20"/>
          <w:szCs w:val="20"/>
        </w:rPr>
        <w:t>RLF</w:t>
      </w:r>
      <w:r w:rsidR="00241224">
        <w:rPr>
          <w:rFonts w:ascii="Times New Roman" w:hAnsi="Times New Roman" w:cs="Times New Roman" w:hint="eastAsia"/>
          <w:sz w:val="20"/>
          <w:szCs w:val="20"/>
        </w:rPr>
        <w:t>,</w:t>
      </w:r>
      <w:r w:rsidR="00241224">
        <w:rPr>
          <w:rFonts w:ascii="Times New Roman" w:hAnsi="Times New Roman" w:cs="Times New Roman"/>
          <w:sz w:val="20"/>
          <w:szCs w:val="20"/>
        </w:rPr>
        <w:t xml:space="preserve"> the link between the SCG and UE is</w:t>
      </w:r>
      <w:r w:rsidR="00F57F4B">
        <w:rPr>
          <w:rFonts w:ascii="Times New Roman" w:hAnsi="Times New Roman" w:cs="Times New Roman"/>
          <w:sz w:val="20"/>
          <w:szCs w:val="20"/>
        </w:rPr>
        <w:t xml:space="preserve"> suspended and cannot be used</w:t>
      </w:r>
      <w:r w:rsidR="00241224">
        <w:rPr>
          <w:rFonts w:ascii="Times New Roman" w:hAnsi="Times New Roman" w:cs="Times New Roman"/>
          <w:sz w:val="20"/>
          <w:szCs w:val="20"/>
        </w:rPr>
        <w:t xml:space="preserve"> </w:t>
      </w:r>
      <w:r w:rsidR="00F57F4B">
        <w:rPr>
          <w:rFonts w:ascii="Times New Roman" w:hAnsi="Times New Roman" w:cs="Times New Roman" w:hint="eastAsia"/>
          <w:sz w:val="20"/>
          <w:szCs w:val="20"/>
        </w:rPr>
        <w:t>to</w:t>
      </w:r>
      <w:r w:rsidR="00241224">
        <w:rPr>
          <w:rFonts w:ascii="Times New Roman" w:hAnsi="Times New Roman" w:cs="Times New Roman"/>
          <w:sz w:val="20"/>
          <w:szCs w:val="20"/>
        </w:rPr>
        <w:t xml:space="preserve"> transmit UE’s activation indication</w:t>
      </w:r>
      <w:r w:rsidR="00304B3F">
        <w:rPr>
          <w:rFonts w:ascii="Times New Roman" w:hAnsi="Times New Roman" w:cs="Times New Roman"/>
          <w:sz w:val="20"/>
          <w:szCs w:val="20"/>
        </w:rPr>
        <w:t xml:space="preserve"> via neither MCG nor SCG</w:t>
      </w:r>
      <w:r w:rsidR="00241224">
        <w:rPr>
          <w:rFonts w:ascii="Times New Roman" w:hAnsi="Times New Roman" w:cs="Times New Roman"/>
          <w:sz w:val="20"/>
          <w:szCs w:val="20"/>
        </w:rPr>
        <w:t xml:space="preserve">. </w:t>
      </w:r>
      <w:r w:rsidR="00241224">
        <w:rPr>
          <w:rFonts w:ascii="Times New Roman" w:hAnsi="Times New Roman" w:cs="Times New Roman" w:hint="eastAsia"/>
          <w:sz w:val="20"/>
          <w:szCs w:val="20"/>
        </w:rPr>
        <w:t>Onl</w:t>
      </w:r>
      <w:r w:rsidR="00241224">
        <w:rPr>
          <w:rFonts w:ascii="Times New Roman" w:hAnsi="Times New Roman" w:cs="Times New Roman"/>
          <w:sz w:val="20"/>
          <w:szCs w:val="20"/>
        </w:rPr>
        <w:t xml:space="preserve">y Solution 2) can be used to re-activate the link </w:t>
      </w:r>
      <w:r w:rsidR="00241224" w:rsidRPr="00241224">
        <w:rPr>
          <w:rFonts w:ascii="Times New Roman" w:hAnsi="Times New Roman" w:cs="Times New Roman"/>
          <w:sz w:val="20"/>
          <w:szCs w:val="20"/>
        </w:rPr>
        <w:t>by initiating RACH or by sending the SR to the SN</w:t>
      </w:r>
      <w:r w:rsidR="00241224">
        <w:rPr>
          <w:rFonts w:ascii="Times New Roman" w:hAnsi="Times New Roman" w:cs="Times New Roman" w:hint="eastAsia"/>
          <w:sz w:val="20"/>
          <w:szCs w:val="20"/>
        </w:rPr>
        <w:t>.</w:t>
      </w:r>
      <w:r w:rsidR="00241224">
        <w:rPr>
          <w:rFonts w:ascii="Times New Roman" w:hAnsi="Times New Roman" w:cs="Times New Roman"/>
          <w:sz w:val="20"/>
          <w:szCs w:val="20"/>
        </w:rPr>
        <w:t xml:space="preserve"> After the activation of the deactivated SCG, UE could send the MCG failure report </w:t>
      </w:r>
      <w:r w:rsidR="00241224">
        <w:rPr>
          <w:rFonts w:ascii="Times New Roman" w:hAnsi="Times New Roman" w:cs="Times New Roman" w:hint="eastAsia"/>
          <w:sz w:val="20"/>
          <w:szCs w:val="20"/>
        </w:rPr>
        <w:t>to</w:t>
      </w:r>
      <w:r w:rsidR="00241224">
        <w:rPr>
          <w:rFonts w:ascii="Times New Roman" w:hAnsi="Times New Roman" w:cs="Times New Roman"/>
          <w:sz w:val="20"/>
          <w:szCs w:val="20"/>
        </w:rPr>
        <w:t xml:space="preserve"> trigger the </w:t>
      </w:r>
      <w:r w:rsidR="00241224">
        <w:rPr>
          <w:rFonts w:ascii="Times New Roman" w:hAnsi="Times New Roman" w:cs="Times New Roman" w:hint="eastAsia"/>
          <w:sz w:val="20"/>
          <w:szCs w:val="20"/>
        </w:rPr>
        <w:t>Fast</w:t>
      </w:r>
      <w:r w:rsidR="00241224">
        <w:rPr>
          <w:rFonts w:ascii="Times New Roman" w:hAnsi="Times New Roman" w:cs="Times New Roman"/>
          <w:sz w:val="20"/>
          <w:szCs w:val="20"/>
        </w:rPr>
        <w:t xml:space="preserve"> MCG link recovery procedure via the available SCG link.</w:t>
      </w:r>
      <w:r w:rsidR="00304B3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1E7C40" w14:textId="52188AFD" w:rsidR="00304B3F" w:rsidRPr="00304B3F" w:rsidRDefault="00304B3F" w:rsidP="002208AF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304B3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9641E2">
        <w:rPr>
          <w:rFonts w:ascii="Times New Roman" w:hAnsi="Times New Roman" w:cs="Times New Roman"/>
          <w:b/>
          <w:bCs/>
          <w:sz w:val="20"/>
          <w:szCs w:val="20"/>
          <w:lang w:val="en-GB"/>
        </w:rPr>
        <w:t>4</w:t>
      </w:r>
      <w:r w:rsidRPr="00304B3F">
        <w:rPr>
          <w:rFonts w:ascii="Times New Roman" w:hAnsi="Times New Roman" w:cs="Times New Roman"/>
          <w:b/>
          <w:bCs/>
          <w:sz w:val="20"/>
          <w:szCs w:val="20"/>
          <w:lang w:val="en-GB"/>
        </w:rPr>
        <w:t>: In solution 2), the SN forwards the activation request to the MN and UE waits for the RRC reconfiguration from the MN via SN.</w:t>
      </w:r>
    </w:p>
    <w:p w14:paraId="323F0A75" w14:textId="328C8317" w:rsidR="00241224" w:rsidRDefault="00EF7201" w:rsidP="002208AF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this scenario, </w:t>
      </w:r>
      <w:r w:rsidR="00304B3F">
        <w:rPr>
          <w:rFonts w:ascii="Times New Roman" w:hAnsi="Times New Roman" w:cs="Times New Roman"/>
          <w:sz w:val="20"/>
          <w:szCs w:val="20"/>
        </w:rPr>
        <w:t xml:space="preserve">the SCG </w:t>
      </w:r>
      <w:r>
        <w:rPr>
          <w:rFonts w:ascii="Times New Roman" w:hAnsi="Times New Roman" w:cs="Times New Roman"/>
          <w:sz w:val="20"/>
          <w:szCs w:val="20"/>
        </w:rPr>
        <w:t xml:space="preserve">needs to </w:t>
      </w:r>
      <w:r w:rsidR="00304B3F">
        <w:rPr>
          <w:rFonts w:ascii="Times New Roman" w:hAnsi="Times New Roman" w:cs="Times New Roman"/>
          <w:sz w:val="20"/>
          <w:szCs w:val="20"/>
        </w:rPr>
        <w:t>be re-activated first</w:t>
      </w:r>
      <w:r>
        <w:rPr>
          <w:rFonts w:ascii="Times New Roman" w:hAnsi="Times New Roman" w:cs="Times New Roman"/>
          <w:sz w:val="20"/>
          <w:szCs w:val="20"/>
        </w:rPr>
        <w:t xml:space="preserve"> to receive UE’s reporting</w:t>
      </w:r>
      <w:r w:rsidR="00304B3F">
        <w:rPr>
          <w:rFonts w:ascii="Times New Roman" w:hAnsi="Times New Roman" w:cs="Times New Roman"/>
          <w:sz w:val="20"/>
          <w:szCs w:val="20"/>
        </w:rPr>
        <w:t xml:space="preserve">, the MCG link may </w:t>
      </w:r>
      <w:r>
        <w:rPr>
          <w:rFonts w:ascii="Times New Roman" w:hAnsi="Times New Roman" w:cs="Times New Roman"/>
          <w:sz w:val="20"/>
          <w:szCs w:val="20"/>
        </w:rPr>
        <w:t xml:space="preserve">experience </w:t>
      </w:r>
      <w:r w:rsidR="00304B3F">
        <w:rPr>
          <w:rFonts w:ascii="Times New Roman" w:hAnsi="Times New Roman" w:cs="Times New Roman"/>
          <w:sz w:val="20"/>
          <w:szCs w:val="20"/>
        </w:rPr>
        <w:t>more time to recover from RLF</w:t>
      </w:r>
      <w:r>
        <w:rPr>
          <w:rFonts w:ascii="Times New Roman" w:hAnsi="Times New Roman" w:cs="Times New Roman"/>
          <w:sz w:val="20"/>
          <w:szCs w:val="20"/>
        </w:rPr>
        <w:t xml:space="preserve"> than traditional dual-connectivity scenarios</w:t>
      </w:r>
      <w:r w:rsidR="00304B3F">
        <w:rPr>
          <w:rFonts w:ascii="Times New Roman" w:hAnsi="Times New Roman" w:cs="Times New Roman"/>
          <w:sz w:val="20"/>
          <w:szCs w:val="20"/>
        </w:rPr>
        <w:t xml:space="preserve">. Thus, the </w:t>
      </w:r>
      <w:r>
        <w:rPr>
          <w:rFonts w:ascii="Times New Roman" w:hAnsi="Times New Roman" w:cs="Times New Roman"/>
          <w:sz w:val="20"/>
          <w:szCs w:val="20"/>
        </w:rPr>
        <w:t xml:space="preserve">potential </w:t>
      </w:r>
      <w:r w:rsidR="00304B3F">
        <w:rPr>
          <w:rFonts w:ascii="Times New Roman" w:hAnsi="Times New Roman" w:cs="Times New Roman"/>
          <w:sz w:val="20"/>
          <w:szCs w:val="20"/>
        </w:rPr>
        <w:t>RLF in MCG should be detected earlier</w:t>
      </w:r>
      <w:r w:rsidR="003939A2">
        <w:rPr>
          <w:rFonts w:ascii="Times New Roman" w:hAnsi="Times New Roman" w:cs="Times New Roman"/>
          <w:sz w:val="20"/>
          <w:szCs w:val="20"/>
        </w:rPr>
        <w:t xml:space="preserve"> with deactivated SCG</w:t>
      </w:r>
      <w:r>
        <w:rPr>
          <w:rFonts w:ascii="Times New Roman" w:hAnsi="Times New Roman" w:cs="Times New Roman"/>
          <w:sz w:val="20"/>
          <w:szCs w:val="20"/>
        </w:rPr>
        <w:t>,</w:t>
      </w:r>
      <w:r w:rsidR="003939A2">
        <w:rPr>
          <w:rFonts w:ascii="Times New Roman" w:hAnsi="Times New Roman" w:cs="Times New Roman"/>
          <w:sz w:val="20"/>
          <w:szCs w:val="20"/>
        </w:rPr>
        <w:t xml:space="preserve"> which means</w:t>
      </w:r>
      <w:r w:rsidR="00F5169B" w:rsidRPr="003939A2">
        <w:rPr>
          <w:rFonts w:ascii="Times New Roman" w:hAnsi="Times New Roman" w:cs="Times New Roman"/>
          <w:sz w:val="20"/>
          <w:szCs w:val="20"/>
        </w:rPr>
        <w:t xml:space="preserve"> </w:t>
      </w:r>
      <w:r w:rsidR="003939A2" w:rsidRPr="003939A2">
        <w:rPr>
          <w:rFonts w:ascii="Times New Roman" w:hAnsi="Times New Roman" w:cs="Times New Roman"/>
          <w:sz w:val="20"/>
          <w:szCs w:val="20"/>
          <w:lang w:val="en-GB"/>
        </w:rPr>
        <w:t xml:space="preserve">shorter T310 and/or smaller N311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are </w:t>
      </w:r>
      <w:r w:rsidR="003939A2">
        <w:rPr>
          <w:rFonts w:ascii="Times New Roman" w:hAnsi="Times New Roman" w:cs="Times New Roman"/>
          <w:sz w:val="20"/>
          <w:szCs w:val="20"/>
          <w:lang w:val="en-GB"/>
        </w:rPr>
        <w:t xml:space="preserve">be configured. </w:t>
      </w:r>
      <w:r w:rsidR="003939A2">
        <w:rPr>
          <w:rFonts w:ascii="Times New Roman" w:hAnsi="Times New Roman" w:cs="Times New Roman"/>
          <w:sz w:val="20"/>
          <w:szCs w:val="20"/>
        </w:rPr>
        <w:t>What’s more</w:t>
      </w:r>
      <w:r w:rsidR="00F5169B">
        <w:rPr>
          <w:rFonts w:ascii="Times New Roman" w:hAnsi="Times New Roman" w:cs="Times New Roman"/>
          <w:sz w:val="20"/>
          <w:szCs w:val="20"/>
        </w:rPr>
        <w:t xml:space="preserve">, the </w:t>
      </w:r>
      <w:r w:rsidR="003939A2">
        <w:rPr>
          <w:rFonts w:ascii="Times New Roman" w:hAnsi="Times New Roman" w:cs="Times New Roman"/>
          <w:sz w:val="20"/>
          <w:szCs w:val="20"/>
        </w:rPr>
        <w:t xml:space="preserve">MCG </w:t>
      </w:r>
      <w:r w:rsidR="00F5169B">
        <w:rPr>
          <w:rFonts w:ascii="Times New Roman" w:hAnsi="Times New Roman" w:cs="Times New Roman"/>
          <w:sz w:val="20"/>
          <w:szCs w:val="20"/>
        </w:rPr>
        <w:t xml:space="preserve">recovery procedure would be </w:t>
      </w:r>
      <w:r w:rsidR="003939A2">
        <w:rPr>
          <w:rFonts w:ascii="Times New Roman" w:hAnsi="Times New Roman" w:cs="Times New Roman"/>
          <w:sz w:val="20"/>
          <w:szCs w:val="20"/>
        </w:rPr>
        <w:t xml:space="preserve">prolonged with deactivated SCG </w:t>
      </w:r>
      <w:r w:rsidR="003939A2" w:rsidRPr="003939A2">
        <w:rPr>
          <w:rFonts w:ascii="Times New Roman" w:hAnsi="Times New Roman" w:cs="Times New Roman"/>
          <w:sz w:val="20"/>
          <w:szCs w:val="20"/>
        </w:rPr>
        <w:t>which mean</w:t>
      </w:r>
      <w:r w:rsidR="003939A2">
        <w:rPr>
          <w:rFonts w:ascii="Times New Roman" w:hAnsi="Times New Roman" w:cs="Times New Roman"/>
          <w:sz w:val="20"/>
          <w:szCs w:val="20"/>
        </w:rPr>
        <w:t>s</w:t>
      </w:r>
      <w:r w:rsidR="003939A2" w:rsidRPr="003939A2">
        <w:rPr>
          <w:rFonts w:ascii="Times New Roman" w:hAnsi="Times New Roman" w:cs="Times New Roman"/>
          <w:sz w:val="20"/>
          <w:szCs w:val="20"/>
        </w:rPr>
        <w:t xml:space="preserve"> longer timer for MCG recovery</w:t>
      </w:r>
      <w:r w:rsidR="003939A2" w:rsidRPr="003939A2">
        <w:rPr>
          <w:rFonts w:ascii="Times New Roman" w:hAnsi="Times New Roman" w:cs="Times New Roman"/>
          <w:sz w:val="20"/>
          <w:szCs w:val="20"/>
          <w:lang w:val="en-GB"/>
        </w:rPr>
        <w:t xml:space="preserve"> should be configured</w:t>
      </w:r>
      <w:r w:rsidR="003939A2">
        <w:rPr>
          <w:rFonts w:ascii="Times New Roman" w:hAnsi="Times New Roman" w:cs="Times New Roman"/>
          <w:sz w:val="20"/>
          <w:szCs w:val="20"/>
        </w:rPr>
        <w:t>.</w:t>
      </w:r>
    </w:p>
    <w:p w14:paraId="21D55E4D" w14:textId="58A263C7" w:rsidR="00304B3F" w:rsidRPr="004B12E6" w:rsidRDefault="00304B3F" w:rsidP="00502F19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roposal </w:t>
      </w:r>
      <w:r w:rsidR="009641E2">
        <w:rPr>
          <w:rFonts w:ascii="Times New Roman" w:hAnsi="Times New Roman" w:cs="Times New Roman"/>
          <w:b/>
          <w:bCs/>
          <w:sz w:val="20"/>
          <w:szCs w:val="20"/>
          <w:lang w:val="en-GB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 w:rsidR="009C2B84">
        <w:rPr>
          <w:rFonts w:ascii="Times New Roman" w:hAnsi="Times New Roman" w:cs="Times New Roman"/>
          <w:b/>
          <w:bCs/>
          <w:sz w:val="20"/>
          <w:szCs w:val="20"/>
          <w:lang w:val="en-GB"/>
        </w:rPr>
        <w:t>O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ne specific set of </w:t>
      </w:r>
      <w:r w:rsidR="000631C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MCG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RLF </w:t>
      </w:r>
      <w:r w:rsidR="002B415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related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parameters is </w:t>
      </w:r>
      <w:r w:rsidR="009C2B8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configured when SCG is deactivated, </w:t>
      </w:r>
      <w:r w:rsidR="004D12CC" w:rsidRPr="004D12CC">
        <w:rPr>
          <w:rFonts w:ascii="Times New Roman" w:hAnsi="Times New Roman" w:cs="Times New Roman"/>
          <w:b/>
          <w:bCs/>
          <w:sz w:val="20"/>
          <w:szCs w:val="20"/>
          <w:lang w:val="en-GB"/>
        </w:rPr>
        <w:t>e.g</w:t>
      </w:r>
      <w:r w:rsidR="004D12CC" w:rsidRPr="00D97D3F">
        <w:rPr>
          <w:rFonts w:ascii="Times New Roman" w:hAnsi="Times New Roman" w:cs="Times New Roman"/>
          <w:b/>
          <w:bCs/>
          <w:sz w:val="20"/>
          <w:szCs w:val="20"/>
          <w:lang w:val="en-GB"/>
        </w:rPr>
        <w:t>.</w:t>
      </w:r>
      <w:r w:rsidR="004D12CC" w:rsidRPr="004D12CC">
        <w:rPr>
          <w:rFonts w:ascii="Times New Roman" w:hAnsi="Times New Roman" w:cs="Times New Roman"/>
          <w:b/>
          <w:bCs/>
          <w:sz w:val="20"/>
          <w:szCs w:val="20"/>
          <w:lang w:val="en-GB"/>
        </w:rPr>
        <w:t>,</w:t>
      </w:r>
      <w:r w:rsidR="004D12CC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="009C2B84">
        <w:rPr>
          <w:rFonts w:ascii="Times New Roman" w:hAnsi="Times New Roman" w:cs="Times New Roman"/>
          <w:b/>
          <w:bCs/>
          <w:sz w:val="20"/>
          <w:szCs w:val="20"/>
          <w:lang w:val="en-GB"/>
        </w:rPr>
        <w:t>T310</w:t>
      </w:r>
      <w:r w:rsidR="003939A2">
        <w:rPr>
          <w:rFonts w:ascii="Times New Roman" w:hAnsi="Times New Roman" w:cs="Times New Roman"/>
          <w:b/>
          <w:bCs/>
          <w:sz w:val="20"/>
          <w:szCs w:val="20"/>
          <w:lang w:val="en-GB"/>
        </w:rPr>
        <w:t>,</w:t>
      </w:r>
      <w:r w:rsidR="009C2B8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N311</w:t>
      </w:r>
      <w:r w:rsidR="003939A2">
        <w:rPr>
          <w:rFonts w:ascii="Times New Roman" w:hAnsi="Times New Roman" w:cs="Times New Roman"/>
          <w:b/>
          <w:bCs/>
          <w:sz w:val="20"/>
          <w:szCs w:val="20"/>
          <w:lang w:val="en-GB"/>
        </w:rPr>
        <w:t>,</w:t>
      </w:r>
      <w:r w:rsidR="003E5E5A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T316</w:t>
      </w:r>
      <w:r w:rsidR="002B415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, </w:t>
      </w:r>
      <w:r w:rsidR="009C2B84">
        <w:rPr>
          <w:rFonts w:ascii="Times New Roman" w:hAnsi="Times New Roman" w:cs="Times New Roman"/>
          <w:b/>
          <w:bCs/>
          <w:sz w:val="20"/>
          <w:szCs w:val="20"/>
          <w:lang w:val="en-GB"/>
        </w:rPr>
        <w:t>etc.</w:t>
      </w:r>
    </w:p>
    <w:p w14:paraId="4E184E05" w14:textId="5CE598A2" w:rsidR="00A6754E" w:rsidRPr="00E85D9A" w:rsidRDefault="00E6411C" w:rsidP="00E6411C">
      <w:pPr>
        <w:pStyle w:val="1"/>
        <w:rPr>
          <w:rFonts w:eastAsia="Batang"/>
          <w:lang w:val="en-US" w:eastAsia="ko-KR"/>
        </w:rPr>
      </w:pPr>
      <w:r w:rsidRPr="00E85D9A">
        <w:rPr>
          <w:rFonts w:eastAsia="Batang"/>
          <w:lang w:val="en-US" w:eastAsia="ko-KR"/>
        </w:rPr>
        <w:t xml:space="preserve">3. </w:t>
      </w:r>
      <w:r w:rsidR="00A6754E" w:rsidRPr="00E85D9A">
        <w:rPr>
          <w:rFonts w:eastAsia="Batang"/>
          <w:lang w:val="en-US" w:eastAsia="ko-KR"/>
        </w:rPr>
        <w:t>Conclusion</w:t>
      </w:r>
    </w:p>
    <w:p w14:paraId="1FBA063D" w14:textId="607534AE" w:rsidR="00FF10FA" w:rsidRPr="00E85D9A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sz w:val="20"/>
          <w:szCs w:val="20"/>
        </w:rPr>
        <w:t xml:space="preserve">We have discussed </w:t>
      </w:r>
      <w:r w:rsidR="00BB1B17">
        <w:rPr>
          <w:rFonts w:ascii="Times New Roman" w:hAnsi="Times New Roman" w:cs="Times New Roman"/>
          <w:sz w:val="20"/>
          <w:szCs w:val="20"/>
        </w:rPr>
        <w:t>solutions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</w:t>
      </w:r>
      <w:r w:rsidR="00BB1B17">
        <w:rPr>
          <w:rFonts w:ascii="Times New Roman" w:hAnsi="Times New Roman" w:cs="Times New Roman"/>
          <w:sz w:val="20"/>
          <w:szCs w:val="20"/>
        </w:rPr>
        <w:t xml:space="preserve">of </w:t>
      </w:r>
      <w:r w:rsidR="00BB1B17">
        <w:rPr>
          <w:rFonts w:ascii="Times New Roman" w:hAnsi="Times New Roman" w:cs="Times New Roman" w:hint="eastAsia"/>
          <w:sz w:val="20"/>
          <w:szCs w:val="20"/>
        </w:rPr>
        <w:t>UE</w:t>
      </w:r>
      <w:r w:rsidR="00BB1B17">
        <w:rPr>
          <w:rFonts w:ascii="Times New Roman" w:hAnsi="Times New Roman" w:cs="Times New Roman"/>
          <w:sz w:val="20"/>
          <w:szCs w:val="20"/>
        </w:rPr>
        <w:t xml:space="preserve"> </w:t>
      </w:r>
      <w:r w:rsidR="00BB1B17">
        <w:rPr>
          <w:rFonts w:ascii="Times New Roman" w:hAnsi="Times New Roman" w:cs="Times New Roman" w:hint="eastAsia"/>
          <w:sz w:val="20"/>
          <w:szCs w:val="20"/>
        </w:rPr>
        <w:t>requested</w:t>
      </w:r>
      <w:r w:rsidR="00BB1B17">
        <w:rPr>
          <w:rFonts w:ascii="Times New Roman" w:hAnsi="Times New Roman" w:cs="Times New Roman"/>
          <w:sz w:val="20"/>
          <w:szCs w:val="20"/>
        </w:rPr>
        <w:t xml:space="preserve"> </w:t>
      </w:r>
      <w:r w:rsidR="00641A7C" w:rsidRPr="00641A7C">
        <w:rPr>
          <w:rFonts w:ascii="Times New Roman" w:hAnsi="Times New Roman" w:cs="Times New Roman"/>
          <w:sz w:val="20"/>
          <w:szCs w:val="20"/>
        </w:rPr>
        <w:t>SCG activation</w:t>
      </w:r>
      <w:r w:rsidR="00E416B4">
        <w:rPr>
          <w:rFonts w:ascii="Times New Roman" w:hAnsi="Times New Roman" w:cs="Times New Roman"/>
          <w:sz w:val="20"/>
          <w:szCs w:val="20"/>
        </w:rPr>
        <w:t xml:space="preserve"> and the related questions</w:t>
      </w:r>
      <w:r w:rsidRPr="00E85D9A">
        <w:rPr>
          <w:rFonts w:ascii="Times New Roman" w:hAnsi="Times New Roman" w:cs="Times New Roman"/>
          <w:sz w:val="20"/>
          <w:szCs w:val="20"/>
        </w:rPr>
        <w:t>.</w:t>
      </w:r>
      <w:r w:rsidR="00401495">
        <w:rPr>
          <w:rFonts w:ascii="Times New Roman" w:hAnsi="Times New Roman" w:cs="Times New Roman"/>
          <w:sz w:val="20"/>
          <w:szCs w:val="20"/>
        </w:rPr>
        <w:t xml:space="preserve"> Follows are our proposal:</w:t>
      </w:r>
    </w:p>
    <w:p w14:paraId="6457DD68" w14:textId="77777777" w:rsidR="00921E00" w:rsidRPr="00143109" w:rsidRDefault="00921E00" w:rsidP="00921E00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Observation 1</w:t>
      </w:r>
      <w:r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There are two potential</w:t>
      </w:r>
      <w:r w:rsidRPr="00143109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solutions for UE-requested activation of deactivated SCG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:</w:t>
      </w:r>
    </w:p>
    <w:p w14:paraId="19D5B9D2" w14:textId="77777777" w:rsidR="00921E00" w:rsidRPr="002208AF" w:rsidRDefault="00921E00" w:rsidP="00921E00">
      <w:pPr>
        <w:pStyle w:val="a3"/>
        <w:numPr>
          <w:ilvl w:val="0"/>
          <w:numId w:val="20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direct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(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e.g.,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send the UE assistant information) </w:t>
      </w: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t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o the MN;</w:t>
      </w:r>
    </w:p>
    <w:p w14:paraId="37467B5D" w14:textId="77777777" w:rsidR="00921E00" w:rsidRPr="00FE6AE1" w:rsidRDefault="00921E00" w:rsidP="00921E00">
      <w:pPr>
        <w:pStyle w:val="a3"/>
        <w:numPr>
          <w:ilvl w:val="0"/>
          <w:numId w:val="20"/>
        </w:num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2208A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U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E sends an </w:t>
      </w:r>
      <w:r w:rsidRPr="00894D1D">
        <w:rPr>
          <w:rFonts w:ascii="Times New Roman" w:hAnsi="Times New Roman" w:cs="Times New Roman"/>
          <w:b/>
          <w:bCs/>
          <w:sz w:val="20"/>
          <w:szCs w:val="20"/>
        </w:rPr>
        <w:t xml:space="preserve">implicit </w:t>
      </w:r>
      <w:r w:rsidRPr="002208AF">
        <w:rPr>
          <w:rFonts w:ascii="Times New Roman" w:hAnsi="Times New Roman" w:cs="Times New Roman"/>
          <w:b/>
          <w:bCs/>
          <w:sz w:val="20"/>
          <w:szCs w:val="20"/>
          <w:lang w:val="en-GB"/>
        </w:rPr>
        <w:t>indication by initiating RACH or by sending the SR to the SN;</w:t>
      </w:r>
    </w:p>
    <w:p w14:paraId="4261DFE7" w14:textId="77777777" w:rsidR="001A6C6F" w:rsidRDefault="001A6C6F" w:rsidP="001A6C6F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RAN2 is kindly asked to support fast </w:t>
      </w:r>
      <w:r w:rsidRPr="005045EA">
        <w:rPr>
          <w:rFonts w:ascii="Times New Roman" w:hAnsi="Times New Roman" w:cs="Times New Roman"/>
          <w:b/>
          <w:bCs/>
          <w:sz w:val="20"/>
          <w:szCs w:val="20"/>
        </w:rPr>
        <w:t>MCG link recovery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with deactivated </w:t>
      </w:r>
      <w:r w:rsidRPr="00324F6C">
        <w:rPr>
          <w:rFonts w:ascii="Times New Roman" w:hAnsi="Times New Roman" w:cs="Times New Roman"/>
          <w:b/>
          <w:bCs/>
          <w:sz w:val="20"/>
          <w:szCs w:val="20"/>
        </w:rPr>
        <w:t xml:space="preserve">SCG. </w:t>
      </w:r>
    </w:p>
    <w:p w14:paraId="3FD771C4" w14:textId="77777777" w:rsidR="001A6C6F" w:rsidRDefault="001A6C6F" w:rsidP="001A6C6F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roposal 2: </w:t>
      </w:r>
      <w:r w:rsidRPr="003358C2">
        <w:rPr>
          <w:rFonts w:ascii="Times New Roman" w:hAnsi="Times New Roman" w:cs="Times New Roman"/>
          <w:b/>
          <w:bCs/>
          <w:sz w:val="20"/>
          <w:szCs w:val="20"/>
        </w:rPr>
        <w:t>Fast MCG link recovery with deactivated SCG i</w:t>
      </w:r>
      <w:r>
        <w:rPr>
          <w:rFonts w:ascii="Times New Roman" w:hAnsi="Times New Roman" w:cs="Times New Roman"/>
          <w:b/>
          <w:bCs/>
          <w:sz w:val="20"/>
          <w:szCs w:val="20"/>
        </w:rPr>
        <w:t>s configurable by NW.</w:t>
      </w:r>
    </w:p>
    <w:p w14:paraId="77EBB5D5" w14:textId="77777777" w:rsidR="001A6C6F" w:rsidRPr="001A6C6F" w:rsidRDefault="001A6C6F" w:rsidP="001A6C6F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A6C6F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1A6C6F">
        <w:rPr>
          <w:rFonts w:ascii="Times New Roman" w:hAnsi="Times New Roman" w:cs="Times New Roman"/>
          <w:b/>
          <w:bCs/>
          <w:sz w:val="20"/>
          <w:szCs w:val="20"/>
        </w:rPr>
        <w:t>roposal 3: For UE requested activation of deactivated SCG</w:t>
      </w:r>
      <w:r w:rsidRPr="001A6C6F">
        <w:rPr>
          <w:rFonts w:ascii="Times New Roman" w:hAnsi="Times New Roman" w:cs="Times New Roman" w:hint="eastAsia"/>
          <w:b/>
          <w:bCs/>
          <w:sz w:val="20"/>
          <w:szCs w:val="20"/>
        </w:rPr>
        <w:t>,</w:t>
      </w:r>
      <w:r w:rsidRPr="001A6C6F">
        <w:rPr>
          <w:rFonts w:ascii="Times New Roman" w:hAnsi="Times New Roman" w:cs="Times New Roman"/>
          <w:b/>
          <w:bCs/>
          <w:sz w:val="20"/>
          <w:szCs w:val="20"/>
        </w:rPr>
        <w:t xml:space="preserve"> trigger causes (e.g., UL data arrival, MCG failure, etc.) could be indicated to the NW.</w:t>
      </w:r>
    </w:p>
    <w:p w14:paraId="65B890D6" w14:textId="77777777" w:rsidR="001A6C6F" w:rsidRPr="001A6C6F" w:rsidRDefault="001A6C6F" w:rsidP="001A6C6F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1A6C6F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 4: In solution 2), the SN forwards the activation request to the MN and UE waits for the RRC reconfiguration from the MN via SN.</w:t>
      </w:r>
    </w:p>
    <w:p w14:paraId="6453317D" w14:textId="77777777" w:rsidR="001A6C6F" w:rsidRPr="001A6C6F" w:rsidRDefault="001A6C6F" w:rsidP="001A6C6F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1A6C6F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</w:t>
      </w:r>
      <w:r w:rsidRPr="001A6C6F">
        <w:rPr>
          <w:rFonts w:ascii="Times New Roman" w:hAnsi="Times New Roman" w:cs="Times New Roman"/>
          <w:b/>
          <w:bCs/>
          <w:sz w:val="20"/>
          <w:szCs w:val="20"/>
          <w:lang w:val="en-GB"/>
        </w:rPr>
        <w:t>roposal 5: One specific set of MCG RLF related parameters is configured when SCG is deactivated, e.g., T310, N311, T316, etc.</w:t>
      </w:r>
    </w:p>
    <w:p w14:paraId="2D4B6537" w14:textId="02828AA6" w:rsidR="005A0915" w:rsidRPr="00E6411C" w:rsidRDefault="00E6411C" w:rsidP="001A6C6F">
      <w:pPr>
        <w:pStyle w:val="1"/>
        <w:ind w:left="0" w:firstLine="0"/>
        <w:rPr>
          <w:rFonts w:eastAsia="Batang"/>
          <w:lang w:val="en-US" w:eastAsia="ko-KR"/>
        </w:rPr>
      </w:pPr>
      <w:bookmarkStart w:id="5" w:name="OLE_LINK5"/>
      <w:r w:rsidRPr="00E6411C">
        <w:rPr>
          <w:rFonts w:eastAsia="Batang" w:hint="eastAsia"/>
          <w:lang w:val="en-US" w:eastAsia="ko-KR"/>
        </w:rPr>
        <w:lastRenderedPageBreak/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5"/>
    <w:p w14:paraId="107DC986" w14:textId="5C87ADC5" w:rsidR="00812B48" w:rsidRPr="00812B48" w:rsidRDefault="005A0915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  <w:r w:rsidR="00812B48"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R2-2103399 Discussion on SCG activation    Lenovo, Motorola Mobility</w:t>
      </w:r>
    </w:p>
    <w:p w14:paraId="586584E1" w14:textId="12449B6F" w:rsidR="00812B48" w:rsidRDefault="00812B48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2</w:t>
      </w: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</w:t>
      </w: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R2-2103886 UE initiation of SCG re-activation request    Apple</w:t>
      </w:r>
    </w:p>
    <w:p w14:paraId="5E6453FD" w14:textId="77777777" w:rsidR="00BB7C72" w:rsidRDefault="00812B48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3</w:t>
      </w: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</w:t>
      </w:r>
      <w:r w:rsidRPr="00812B4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R2-2103895 Activation of deactivated SCG    Qualcomm Incorporated</w:t>
      </w:r>
    </w:p>
    <w:p w14:paraId="7B733F93" w14:textId="3A143723" w:rsidR="00812B48" w:rsidRPr="00812B48" w:rsidRDefault="00BB7C72" w:rsidP="00812B4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4</w:t>
      </w:r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</w:t>
      </w:r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R2-2103979 SCG activation    Huawei, </w:t>
      </w:r>
      <w:proofErr w:type="spellStart"/>
      <w:r w:rsidRPr="00BB7C72">
        <w:rPr>
          <w:rFonts w:ascii="Times New Roman" w:eastAsia="Batang" w:hAnsi="Times New Roman" w:cs="Times New Roman"/>
          <w:sz w:val="20"/>
          <w:szCs w:val="20"/>
          <w:lang w:val="en-GB" w:eastAsia="en-US"/>
        </w:rPr>
        <w:t>HiSilicon</w:t>
      </w:r>
      <w:proofErr w:type="spellEnd"/>
    </w:p>
    <w:p w14:paraId="4531AE19" w14:textId="3A3945AA" w:rsidR="00633F18" w:rsidRPr="00633F18" w:rsidRDefault="004D664F" w:rsidP="00633F18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[5]</w:t>
      </w:r>
      <w:r w:rsidR="00633F18" w:rsidRPr="00633F18">
        <w:rPr>
          <w:rFonts w:ascii="Times New Roman" w:hAnsi="Times New Roman" w:cs="Times New Roman"/>
          <w:sz w:val="20"/>
          <w:szCs w:val="20"/>
          <w:lang w:val="en-GB"/>
        </w:rPr>
        <w:t xml:space="preserve"> R2-21xxxxx [Post115-e][219][R17 DCCA] UE-initiated SCG activation  Huawei</w:t>
      </w:r>
    </w:p>
    <w:p w14:paraId="0F424EDA" w14:textId="77777777" w:rsidR="00633F18" w:rsidRPr="00633F18" w:rsidRDefault="00A6399B" w:rsidP="00633F18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>
        <w:rPr>
          <w:rFonts w:ascii="Times New Roman" w:hAnsi="Times New Roman" w:cs="Times New Roman"/>
          <w:sz w:val="20"/>
          <w:szCs w:val="20"/>
          <w:lang w:val="en-GB"/>
        </w:rPr>
        <w:t>6]</w:t>
      </w:r>
      <w:r w:rsidRPr="00A6399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33F18" w:rsidRPr="00633F18">
        <w:rPr>
          <w:rFonts w:ascii="Times New Roman" w:hAnsi="Times New Roman" w:cs="Times New Roman"/>
          <w:sz w:val="20"/>
          <w:szCs w:val="20"/>
          <w:lang w:val="en-GB"/>
        </w:rPr>
        <w:t xml:space="preserve">R2-2106258 Discussions on activation of deactivated SCG  </w:t>
      </w:r>
      <w:r w:rsidR="00633F18" w:rsidRPr="00633F18">
        <w:rPr>
          <w:rFonts w:ascii="Times New Roman" w:hAnsi="Times New Roman" w:cs="Times New Roman" w:hint="eastAsia"/>
          <w:sz w:val="20"/>
          <w:szCs w:val="20"/>
          <w:lang w:val="en-GB"/>
        </w:rPr>
        <w:t>CMCC</w:t>
      </w:r>
    </w:p>
    <w:p w14:paraId="1B663271" w14:textId="7DD7CBD2" w:rsidR="00A6399B" w:rsidRPr="00633F18" w:rsidRDefault="00A6399B" w:rsidP="00BB7C72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A6399B" w:rsidRPr="00633F18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94102" w14:textId="77777777" w:rsidR="000A293D" w:rsidRDefault="000A293D" w:rsidP="003A6E99">
      <w:r>
        <w:separator/>
      </w:r>
    </w:p>
  </w:endnote>
  <w:endnote w:type="continuationSeparator" w:id="0">
    <w:p w14:paraId="54274359" w14:textId="77777777" w:rsidR="000A293D" w:rsidRDefault="000A293D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52CA0" w14:textId="77777777" w:rsidR="000A293D" w:rsidRDefault="000A293D" w:rsidP="003A6E99">
      <w:r>
        <w:separator/>
      </w:r>
    </w:p>
  </w:footnote>
  <w:footnote w:type="continuationSeparator" w:id="0">
    <w:p w14:paraId="5D509FBC" w14:textId="77777777" w:rsidR="000A293D" w:rsidRDefault="000A293D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05B6"/>
    <w:multiLevelType w:val="hybridMultilevel"/>
    <w:tmpl w:val="6BE81C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4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72367"/>
    <w:multiLevelType w:val="hybridMultilevel"/>
    <w:tmpl w:val="6BE81C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F68B7"/>
    <w:multiLevelType w:val="hybridMultilevel"/>
    <w:tmpl w:val="6BE81C3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3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68C05C87"/>
    <w:multiLevelType w:val="hybridMultilevel"/>
    <w:tmpl w:val="DB584804"/>
    <w:lvl w:ilvl="0" w:tplc="9FECC6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6"/>
  </w:num>
  <w:num w:numId="9">
    <w:abstractNumId w:val="9"/>
  </w:num>
  <w:num w:numId="10">
    <w:abstractNumId w:val="18"/>
  </w:num>
  <w:num w:numId="11">
    <w:abstractNumId w:val="15"/>
  </w:num>
  <w:num w:numId="12">
    <w:abstractNumId w:val="8"/>
  </w:num>
  <w:num w:numId="13">
    <w:abstractNumId w:val="17"/>
  </w:num>
  <w:num w:numId="14">
    <w:abstractNumId w:val="12"/>
  </w:num>
  <w:num w:numId="15">
    <w:abstractNumId w:val="3"/>
  </w:num>
  <w:num w:numId="16">
    <w:abstractNumId w:val="17"/>
  </w:num>
  <w:num w:numId="17">
    <w:abstractNumId w:val="14"/>
  </w:num>
  <w:num w:numId="18">
    <w:abstractNumId w:val="1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37B7"/>
    <w:rsid w:val="0000395A"/>
    <w:rsid w:val="00004F2E"/>
    <w:rsid w:val="00007EA5"/>
    <w:rsid w:val="00010B1A"/>
    <w:rsid w:val="0001200F"/>
    <w:rsid w:val="000168D1"/>
    <w:rsid w:val="00016D71"/>
    <w:rsid w:val="00022090"/>
    <w:rsid w:val="00025951"/>
    <w:rsid w:val="00025E7C"/>
    <w:rsid w:val="00027953"/>
    <w:rsid w:val="00031D41"/>
    <w:rsid w:val="00043663"/>
    <w:rsid w:val="00043790"/>
    <w:rsid w:val="000458AD"/>
    <w:rsid w:val="00046BC1"/>
    <w:rsid w:val="00046D26"/>
    <w:rsid w:val="00046EA5"/>
    <w:rsid w:val="00053FB0"/>
    <w:rsid w:val="00060AD9"/>
    <w:rsid w:val="000631C2"/>
    <w:rsid w:val="00065CAA"/>
    <w:rsid w:val="00067F46"/>
    <w:rsid w:val="0007040D"/>
    <w:rsid w:val="00071C2B"/>
    <w:rsid w:val="00072926"/>
    <w:rsid w:val="00073848"/>
    <w:rsid w:val="000738ED"/>
    <w:rsid w:val="00074392"/>
    <w:rsid w:val="00076A1C"/>
    <w:rsid w:val="00077983"/>
    <w:rsid w:val="000811A5"/>
    <w:rsid w:val="000822F1"/>
    <w:rsid w:val="00087531"/>
    <w:rsid w:val="00090296"/>
    <w:rsid w:val="000918B1"/>
    <w:rsid w:val="000920A7"/>
    <w:rsid w:val="000A0E86"/>
    <w:rsid w:val="000A0FF2"/>
    <w:rsid w:val="000A17F4"/>
    <w:rsid w:val="000A1A26"/>
    <w:rsid w:val="000A293D"/>
    <w:rsid w:val="000A3A31"/>
    <w:rsid w:val="000A6402"/>
    <w:rsid w:val="000A7CFB"/>
    <w:rsid w:val="000B58CA"/>
    <w:rsid w:val="000C222A"/>
    <w:rsid w:val="000C23DE"/>
    <w:rsid w:val="000D0781"/>
    <w:rsid w:val="000D3E97"/>
    <w:rsid w:val="000D49C3"/>
    <w:rsid w:val="000D4C4F"/>
    <w:rsid w:val="000D7970"/>
    <w:rsid w:val="000E1612"/>
    <w:rsid w:val="000E4383"/>
    <w:rsid w:val="000E6136"/>
    <w:rsid w:val="000E78B8"/>
    <w:rsid w:val="000E78D0"/>
    <w:rsid w:val="000F55D9"/>
    <w:rsid w:val="00100AC6"/>
    <w:rsid w:val="001052E7"/>
    <w:rsid w:val="00107A44"/>
    <w:rsid w:val="001105A5"/>
    <w:rsid w:val="001130D7"/>
    <w:rsid w:val="00113500"/>
    <w:rsid w:val="001135FB"/>
    <w:rsid w:val="001137EC"/>
    <w:rsid w:val="001152E3"/>
    <w:rsid w:val="0011656A"/>
    <w:rsid w:val="0012084E"/>
    <w:rsid w:val="0012229F"/>
    <w:rsid w:val="0012251C"/>
    <w:rsid w:val="00123152"/>
    <w:rsid w:val="001241CC"/>
    <w:rsid w:val="0012447F"/>
    <w:rsid w:val="001249A5"/>
    <w:rsid w:val="00127060"/>
    <w:rsid w:val="00131EF0"/>
    <w:rsid w:val="0013207E"/>
    <w:rsid w:val="00132AEB"/>
    <w:rsid w:val="001335D2"/>
    <w:rsid w:val="00135B73"/>
    <w:rsid w:val="0013678F"/>
    <w:rsid w:val="00136D91"/>
    <w:rsid w:val="00143109"/>
    <w:rsid w:val="00145513"/>
    <w:rsid w:val="00146DEC"/>
    <w:rsid w:val="001477CC"/>
    <w:rsid w:val="00151CFC"/>
    <w:rsid w:val="00153EAE"/>
    <w:rsid w:val="00162151"/>
    <w:rsid w:val="001638AF"/>
    <w:rsid w:val="001673C5"/>
    <w:rsid w:val="0016747A"/>
    <w:rsid w:val="001710F7"/>
    <w:rsid w:val="00172C43"/>
    <w:rsid w:val="001730E5"/>
    <w:rsid w:val="00177873"/>
    <w:rsid w:val="001803B9"/>
    <w:rsid w:val="00180F55"/>
    <w:rsid w:val="0018114C"/>
    <w:rsid w:val="00181371"/>
    <w:rsid w:val="00181765"/>
    <w:rsid w:val="00184E79"/>
    <w:rsid w:val="0018536C"/>
    <w:rsid w:val="00190555"/>
    <w:rsid w:val="00191180"/>
    <w:rsid w:val="00191856"/>
    <w:rsid w:val="00193336"/>
    <w:rsid w:val="00193DAB"/>
    <w:rsid w:val="00195F39"/>
    <w:rsid w:val="00196825"/>
    <w:rsid w:val="001A1E6D"/>
    <w:rsid w:val="001A2776"/>
    <w:rsid w:val="001A6C6F"/>
    <w:rsid w:val="001B29DA"/>
    <w:rsid w:val="001B36F7"/>
    <w:rsid w:val="001B4625"/>
    <w:rsid w:val="001B69A9"/>
    <w:rsid w:val="001C00A1"/>
    <w:rsid w:val="001C0F6A"/>
    <w:rsid w:val="001C1823"/>
    <w:rsid w:val="001C4F20"/>
    <w:rsid w:val="001C5E30"/>
    <w:rsid w:val="001C7751"/>
    <w:rsid w:val="001C7C66"/>
    <w:rsid w:val="001D06B7"/>
    <w:rsid w:val="001D23F4"/>
    <w:rsid w:val="001D5EB6"/>
    <w:rsid w:val="001D76AE"/>
    <w:rsid w:val="001E5798"/>
    <w:rsid w:val="001E6908"/>
    <w:rsid w:val="001E6E72"/>
    <w:rsid w:val="001E790D"/>
    <w:rsid w:val="001F183E"/>
    <w:rsid w:val="001F2482"/>
    <w:rsid w:val="002005B9"/>
    <w:rsid w:val="00200C3E"/>
    <w:rsid w:val="00200F57"/>
    <w:rsid w:val="002012A3"/>
    <w:rsid w:val="00201381"/>
    <w:rsid w:val="00201CB3"/>
    <w:rsid w:val="0020434C"/>
    <w:rsid w:val="00205682"/>
    <w:rsid w:val="002060A6"/>
    <w:rsid w:val="00210881"/>
    <w:rsid w:val="00215F53"/>
    <w:rsid w:val="00216FD8"/>
    <w:rsid w:val="00217545"/>
    <w:rsid w:val="00217DA8"/>
    <w:rsid w:val="002208AF"/>
    <w:rsid w:val="0022226C"/>
    <w:rsid w:val="00222D6D"/>
    <w:rsid w:val="002245AE"/>
    <w:rsid w:val="0022514C"/>
    <w:rsid w:val="00225503"/>
    <w:rsid w:val="00225578"/>
    <w:rsid w:val="00227796"/>
    <w:rsid w:val="00230322"/>
    <w:rsid w:val="002328E5"/>
    <w:rsid w:val="0024044E"/>
    <w:rsid w:val="00240710"/>
    <w:rsid w:val="0024101A"/>
    <w:rsid w:val="00241224"/>
    <w:rsid w:val="002419E7"/>
    <w:rsid w:val="0024308A"/>
    <w:rsid w:val="0024361E"/>
    <w:rsid w:val="002436C6"/>
    <w:rsid w:val="002453DD"/>
    <w:rsid w:val="0024718A"/>
    <w:rsid w:val="00250B42"/>
    <w:rsid w:val="00251CE0"/>
    <w:rsid w:val="00251DD8"/>
    <w:rsid w:val="002528D4"/>
    <w:rsid w:val="00254051"/>
    <w:rsid w:val="00257D58"/>
    <w:rsid w:val="00261376"/>
    <w:rsid w:val="002641D3"/>
    <w:rsid w:val="00264A05"/>
    <w:rsid w:val="00267CC5"/>
    <w:rsid w:val="0027022D"/>
    <w:rsid w:val="00273B7F"/>
    <w:rsid w:val="00273E02"/>
    <w:rsid w:val="00274098"/>
    <w:rsid w:val="0028056C"/>
    <w:rsid w:val="00280AE4"/>
    <w:rsid w:val="0028114D"/>
    <w:rsid w:val="002815AE"/>
    <w:rsid w:val="00290DE8"/>
    <w:rsid w:val="00292C38"/>
    <w:rsid w:val="002935A3"/>
    <w:rsid w:val="00294DA4"/>
    <w:rsid w:val="00295A14"/>
    <w:rsid w:val="002A0CCC"/>
    <w:rsid w:val="002A152A"/>
    <w:rsid w:val="002A22FD"/>
    <w:rsid w:val="002A5961"/>
    <w:rsid w:val="002B4156"/>
    <w:rsid w:val="002B534F"/>
    <w:rsid w:val="002B584A"/>
    <w:rsid w:val="002B6904"/>
    <w:rsid w:val="002C02E9"/>
    <w:rsid w:val="002C072D"/>
    <w:rsid w:val="002C1F33"/>
    <w:rsid w:val="002C30CB"/>
    <w:rsid w:val="002C4DD6"/>
    <w:rsid w:val="002C71B8"/>
    <w:rsid w:val="002C74AF"/>
    <w:rsid w:val="002D1268"/>
    <w:rsid w:val="002D23B4"/>
    <w:rsid w:val="002D352D"/>
    <w:rsid w:val="002D3908"/>
    <w:rsid w:val="002E053F"/>
    <w:rsid w:val="002E09C9"/>
    <w:rsid w:val="002E2A28"/>
    <w:rsid w:val="002E35D5"/>
    <w:rsid w:val="002E442F"/>
    <w:rsid w:val="002E5720"/>
    <w:rsid w:val="002F1657"/>
    <w:rsid w:val="002F371C"/>
    <w:rsid w:val="002F435D"/>
    <w:rsid w:val="002F6E11"/>
    <w:rsid w:val="002F7631"/>
    <w:rsid w:val="0030340D"/>
    <w:rsid w:val="003041E6"/>
    <w:rsid w:val="00304B3F"/>
    <w:rsid w:val="00304C28"/>
    <w:rsid w:val="00306CD0"/>
    <w:rsid w:val="00311249"/>
    <w:rsid w:val="003148D2"/>
    <w:rsid w:val="00315020"/>
    <w:rsid w:val="0032117D"/>
    <w:rsid w:val="003219A0"/>
    <w:rsid w:val="00323463"/>
    <w:rsid w:val="0032453B"/>
    <w:rsid w:val="00324F6C"/>
    <w:rsid w:val="00325FD5"/>
    <w:rsid w:val="00330473"/>
    <w:rsid w:val="00332770"/>
    <w:rsid w:val="003338FB"/>
    <w:rsid w:val="003358C2"/>
    <w:rsid w:val="0034085F"/>
    <w:rsid w:val="00341426"/>
    <w:rsid w:val="003430BF"/>
    <w:rsid w:val="00343E0C"/>
    <w:rsid w:val="003456A3"/>
    <w:rsid w:val="003470F1"/>
    <w:rsid w:val="00347373"/>
    <w:rsid w:val="00347B56"/>
    <w:rsid w:val="00351F9C"/>
    <w:rsid w:val="00363AF8"/>
    <w:rsid w:val="00364C9B"/>
    <w:rsid w:val="00365642"/>
    <w:rsid w:val="00365726"/>
    <w:rsid w:val="003674C4"/>
    <w:rsid w:val="00371F48"/>
    <w:rsid w:val="003734C9"/>
    <w:rsid w:val="00375AA5"/>
    <w:rsid w:val="00384317"/>
    <w:rsid w:val="00390CFA"/>
    <w:rsid w:val="00390ED6"/>
    <w:rsid w:val="00391BE8"/>
    <w:rsid w:val="003939A2"/>
    <w:rsid w:val="00396C8A"/>
    <w:rsid w:val="0039740A"/>
    <w:rsid w:val="00397851"/>
    <w:rsid w:val="003A1DD7"/>
    <w:rsid w:val="003A2349"/>
    <w:rsid w:val="003A2905"/>
    <w:rsid w:val="003A4DD5"/>
    <w:rsid w:val="003A569D"/>
    <w:rsid w:val="003A6E99"/>
    <w:rsid w:val="003B0CCD"/>
    <w:rsid w:val="003B287B"/>
    <w:rsid w:val="003B3C2E"/>
    <w:rsid w:val="003B582D"/>
    <w:rsid w:val="003B6C1D"/>
    <w:rsid w:val="003C032C"/>
    <w:rsid w:val="003C13C6"/>
    <w:rsid w:val="003C2659"/>
    <w:rsid w:val="003C4C62"/>
    <w:rsid w:val="003C5E1B"/>
    <w:rsid w:val="003C6FF2"/>
    <w:rsid w:val="003D0F62"/>
    <w:rsid w:val="003D1687"/>
    <w:rsid w:val="003D1A75"/>
    <w:rsid w:val="003D2E00"/>
    <w:rsid w:val="003D4641"/>
    <w:rsid w:val="003D5610"/>
    <w:rsid w:val="003D57E1"/>
    <w:rsid w:val="003E5E5A"/>
    <w:rsid w:val="003E5EC3"/>
    <w:rsid w:val="003F052C"/>
    <w:rsid w:val="003F2177"/>
    <w:rsid w:val="003F3095"/>
    <w:rsid w:val="003F4984"/>
    <w:rsid w:val="003F5135"/>
    <w:rsid w:val="003F76A9"/>
    <w:rsid w:val="00401495"/>
    <w:rsid w:val="00402C03"/>
    <w:rsid w:val="00402F8A"/>
    <w:rsid w:val="00403485"/>
    <w:rsid w:val="00404CB8"/>
    <w:rsid w:val="00405569"/>
    <w:rsid w:val="004065A0"/>
    <w:rsid w:val="004113C6"/>
    <w:rsid w:val="0041235B"/>
    <w:rsid w:val="0041346E"/>
    <w:rsid w:val="00413D40"/>
    <w:rsid w:val="00417778"/>
    <w:rsid w:val="004200DB"/>
    <w:rsid w:val="00421EFE"/>
    <w:rsid w:val="00423EFA"/>
    <w:rsid w:val="004240AD"/>
    <w:rsid w:val="00424BB8"/>
    <w:rsid w:val="00427943"/>
    <w:rsid w:val="0043277A"/>
    <w:rsid w:val="004350C2"/>
    <w:rsid w:val="004352CD"/>
    <w:rsid w:val="00444EA3"/>
    <w:rsid w:val="0044549D"/>
    <w:rsid w:val="004457C0"/>
    <w:rsid w:val="004462D9"/>
    <w:rsid w:val="00446F75"/>
    <w:rsid w:val="00447744"/>
    <w:rsid w:val="00461DA5"/>
    <w:rsid w:val="00461ED5"/>
    <w:rsid w:val="00462B98"/>
    <w:rsid w:val="00462D9E"/>
    <w:rsid w:val="00465C0D"/>
    <w:rsid w:val="00465E64"/>
    <w:rsid w:val="004711C4"/>
    <w:rsid w:val="004711EC"/>
    <w:rsid w:val="00471619"/>
    <w:rsid w:val="004721BA"/>
    <w:rsid w:val="004739EB"/>
    <w:rsid w:val="00473AE5"/>
    <w:rsid w:val="00473CE5"/>
    <w:rsid w:val="00484F58"/>
    <w:rsid w:val="00485357"/>
    <w:rsid w:val="0048571C"/>
    <w:rsid w:val="00486112"/>
    <w:rsid w:val="00487573"/>
    <w:rsid w:val="00487BC8"/>
    <w:rsid w:val="004937B0"/>
    <w:rsid w:val="00494779"/>
    <w:rsid w:val="00494BE3"/>
    <w:rsid w:val="004966CF"/>
    <w:rsid w:val="00496988"/>
    <w:rsid w:val="00497B5B"/>
    <w:rsid w:val="00497D15"/>
    <w:rsid w:val="004A3175"/>
    <w:rsid w:val="004A3642"/>
    <w:rsid w:val="004A474C"/>
    <w:rsid w:val="004A6489"/>
    <w:rsid w:val="004B12E6"/>
    <w:rsid w:val="004B70D3"/>
    <w:rsid w:val="004C1EDF"/>
    <w:rsid w:val="004C226F"/>
    <w:rsid w:val="004C3E58"/>
    <w:rsid w:val="004C7B02"/>
    <w:rsid w:val="004D12CC"/>
    <w:rsid w:val="004D23E6"/>
    <w:rsid w:val="004D42BF"/>
    <w:rsid w:val="004D474C"/>
    <w:rsid w:val="004D664F"/>
    <w:rsid w:val="004E1C3A"/>
    <w:rsid w:val="004E54A1"/>
    <w:rsid w:val="004E55B0"/>
    <w:rsid w:val="004E5EEA"/>
    <w:rsid w:val="004E72DF"/>
    <w:rsid w:val="004F1E27"/>
    <w:rsid w:val="004F611E"/>
    <w:rsid w:val="004F7976"/>
    <w:rsid w:val="005011F3"/>
    <w:rsid w:val="005018FE"/>
    <w:rsid w:val="00502A42"/>
    <w:rsid w:val="00502F19"/>
    <w:rsid w:val="005045EA"/>
    <w:rsid w:val="00505DA4"/>
    <w:rsid w:val="0051040F"/>
    <w:rsid w:val="00510C13"/>
    <w:rsid w:val="00511CEF"/>
    <w:rsid w:val="00512BEF"/>
    <w:rsid w:val="00514AD2"/>
    <w:rsid w:val="0051554D"/>
    <w:rsid w:val="00520374"/>
    <w:rsid w:val="005237B4"/>
    <w:rsid w:val="005245AC"/>
    <w:rsid w:val="00524F56"/>
    <w:rsid w:val="005250CC"/>
    <w:rsid w:val="00531610"/>
    <w:rsid w:val="00534989"/>
    <w:rsid w:val="0053610C"/>
    <w:rsid w:val="00540BD0"/>
    <w:rsid w:val="00543437"/>
    <w:rsid w:val="00543747"/>
    <w:rsid w:val="005442E2"/>
    <w:rsid w:val="00545819"/>
    <w:rsid w:val="00545FB2"/>
    <w:rsid w:val="00547510"/>
    <w:rsid w:val="00551677"/>
    <w:rsid w:val="00552EF1"/>
    <w:rsid w:val="00554939"/>
    <w:rsid w:val="0056029C"/>
    <w:rsid w:val="0056057C"/>
    <w:rsid w:val="0056191E"/>
    <w:rsid w:val="00562C58"/>
    <w:rsid w:val="00565F53"/>
    <w:rsid w:val="0057749D"/>
    <w:rsid w:val="0058049F"/>
    <w:rsid w:val="0058094C"/>
    <w:rsid w:val="00580B34"/>
    <w:rsid w:val="00581EFC"/>
    <w:rsid w:val="00584F26"/>
    <w:rsid w:val="00585B5C"/>
    <w:rsid w:val="00586ED0"/>
    <w:rsid w:val="00587B81"/>
    <w:rsid w:val="00590476"/>
    <w:rsid w:val="00591542"/>
    <w:rsid w:val="00592CAF"/>
    <w:rsid w:val="00593554"/>
    <w:rsid w:val="00594852"/>
    <w:rsid w:val="005A0915"/>
    <w:rsid w:val="005A171E"/>
    <w:rsid w:val="005A34F8"/>
    <w:rsid w:val="005A60AC"/>
    <w:rsid w:val="005A6BE8"/>
    <w:rsid w:val="005B41FF"/>
    <w:rsid w:val="005B72B4"/>
    <w:rsid w:val="005B7FEC"/>
    <w:rsid w:val="005C67DD"/>
    <w:rsid w:val="005D1923"/>
    <w:rsid w:val="005D1D37"/>
    <w:rsid w:val="005E1899"/>
    <w:rsid w:val="005E386B"/>
    <w:rsid w:val="005E5578"/>
    <w:rsid w:val="005E743F"/>
    <w:rsid w:val="005F3C2B"/>
    <w:rsid w:val="00603CCE"/>
    <w:rsid w:val="00604DC3"/>
    <w:rsid w:val="00605957"/>
    <w:rsid w:val="00606C6D"/>
    <w:rsid w:val="0060755B"/>
    <w:rsid w:val="00612389"/>
    <w:rsid w:val="00612D1B"/>
    <w:rsid w:val="00624E6D"/>
    <w:rsid w:val="006272AE"/>
    <w:rsid w:val="00630E6B"/>
    <w:rsid w:val="006333CB"/>
    <w:rsid w:val="006335F4"/>
    <w:rsid w:val="00633F18"/>
    <w:rsid w:val="006345C5"/>
    <w:rsid w:val="00636462"/>
    <w:rsid w:val="00641A7C"/>
    <w:rsid w:val="00644273"/>
    <w:rsid w:val="00645F0A"/>
    <w:rsid w:val="0064605C"/>
    <w:rsid w:val="0064646E"/>
    <w:rsid w:val="00651520"/>
    <w:rsid w:val="00653542"/>
    <w:rsid w:val="00653EA7"/>
    <w:rsid w:val="00655846"/>
    <w:rsid w:val="0066083B"/>
    <w:rsid w:val="00661EC3"/>
    <w:rsid w:val="006671FF"/>
    <w:rsid w:val="0066788B"/>
    <w:rsid w:val="00670C28"/>
    <w:rsid w:val="00672928"/>
    <w:rsid w:val="00676534"/>
    <w:rsid w:val="00676E95"/>
    <w:rsid w:val="00677765"/>
    <w:rsid w:val="00680685"/>
    <w:rsid w:val="006812C6"/>
    <w:rsid w:val="00682636"/>
    <w:rsid w:val="00683B30"/>
    <w:rsid w:val="0068489A"/>
    <w:rsid w:val="00684BE5"/>
    <w:rsid w:val="00685229"/>
    <w:rsid w:val="006857E4"/>
    <w:rsid w:val="00685B0C"/>
    <w:rsid w:val="006866A8"/>
    <w:rsid w:val="00693D64"/>
    <w:rsid w:val="006950C3"/>
    <w:rsid w:val="0069624C"/>
    <w:rsid w:val="00697EB3"/>
    <w:rsid w:val="006A11EA"/>
    <w:rsid w:val="006A24DB"/>
    <w:rsid w:val="006A6236"/>
    <w:rsid w:val="006A70D8"/>
    <w:rsid w:val="006B06ED"/>
    <w:rsid w:val="006B1887"/>
    <w:rsid w:val="006B25CC"/>
    <w:rsid w:val="006B36EE"/>
    <w:rsid w:val="006B7090"/>
    <w:rsid w:val="006C074F"/>
    <w:rsid w:val="006C1592"/>
    <w:rsid w:val="006C2953"/>
    <w:rsid w:val="006C3206"/>
    <w:rsid w:val="006C35A5"/>
    <w:rsid w:val="006C3BDA"/>
    <w:rsid w:val="006C46B3"/>
    <w:rsid w:val="006C6D79"/>
    <w:rsid w:val="006C6F26"/>
    <w:rsid w:val="006D019D"/>
    <w:rsid w:val="006D15A2"/>
    <w:rsid w:val="006D17BC"/>
    <w:rsid w:val="006D1E4F"/>
    <w:rsid w:val="006D2A64"/>
    <w:rsid w:val="006D3CC8"/>
    <w:rsid w:val="006D463F"/>
    <w:rsid w:val="006D67EF"/>
    <w:rsid w:val="006D6F2C"/>
    <w:rsid w:val="006D7569"/>
    <w:rsid w:val="006D7D7B"/>
    <w:rsid w:val="006D7EA1"/>
    <w:rsid w:val="006E1529"/>
    <w:rsid w:val="006E413D"/>
    <w:rsid w:val="006E4365"/>
    <w:rsid w:val="006E47A4"/>
    <w:rsid w:val="006F099C"/>
    <w:rsid w:val="006F6FD4"/>
    <w:rsid w:val="006F7187"/>
    <w:rsid w:val="006F795A"/>
    <w:rsid w:val="0070004C"/>
    <w:rsid w:val="007006E1"/>
    <w:rsid w:val="00701D11"/>
    <w:rsid w:val="00703504"/>
    <w:rsid w:val="00703BB2"/>
    <w:rsid w:val="0070539F"/>
    <w:rsid w:val="007066F4"/>
    <w:rsid w:val="00710811"/>
    <w:rsid w:val="00715B3E"/>
    <w:rsid w:val="007160AE"/>
    <w:rsid w:val="00717390"/>
    <w:rsid w:val="007176A0"/>
    <w:rsid w:val="007204C8"/>
    <w:rsid w:val="00720CF2"/>
    <w:rsid w:val="007213BD"/>
    <w:rsid w:val="00723E37"/>
    <w:rsid w:val="00726110"/>
    <w:rsid w:val="00727E28"/>
    <w:rsid w:val="00730116"/>
    <w:rsid w:val="007311C6"/>
    <w:rsid w:val="0073388D"/>
    <w:rsid w:val="007344B1"/>
    <w:rsid w:val="00736844"/>
    <w:rsid w:val="00737094"/>
    <w:rsid w:val="00740014"/>
    <w:rsid w:val="00741255"/>
    <w:rsid w:val="0074200B"/>
    <w:rsid w:val="00747B80"/>
    <w:rsid w:val="00750B47"/>
    <w:rsid w:val="00750C97"/>
    <w:rsid w:val="00752444"/>
    <w:rsid w:val="007605D4"/>
    <w:rsid w:val="00761D01"/>
    <w:rsid w:val="007648E0"/>
    <w:rsid w:val="007658F9"/>
    <w:rsid w:val="00765C64"/>
    <w:rsid w:val="00767A62"/>
    <w:rsid w:val="00774592"/>
    <w:rsid w:val="00775B4A"/>
    <w:rsid w:val="00776AE5"/>
    <w:rsid w:val="00777A9B"/>
    <w:rsid w:val="007820F2"/>
    <w:rsid w:val="00783FB8"/>
    <w:rsid w:val="00790330"/>
    <w:rsid w:val="00792E66"/>
    <w:rsid w:val="00794EB3"/>
    <w:rsid w:val="007964F8"/>
    <w:rsid w:val="00797FA1"/>
    <w:rsid w:val="00797FB4"/>
    <w:rsid w:val="007A0D59"/>
    <w:rsid w:val="007A1606"/>
    <w:rsid w:val="007A2B91"/>
    <w:rsid w:val="007A5100"/>
    <w:rsid w:val="007A6887"/>
    <w:rsid w:val="007A6A47"/>
    <w:rsid w:val="007B00AB"/>
    <w:rsid w:val="007B2737"/>
    <w:rsid w:val="007B33E1"/>
    <w:rsid w:val="007B5284"/>
    <w:rsid w:val="007C5451"/>
    <w:rsid w:val="007C5FFD"/>
    <w:rsid w:val="007C6ABD"/>
    <w:rsid w:val="007D11C2"/>
    <w:rsid w:val="007D2490"/>
    <w:rsid w:val="007D3CF3"/>
    <w:rsid w:val="007D4E71"/>
    <w:rsid w:val="007D6C8F"/>
    <w:rsid w:val="007D7765"/>
    <w:rsid w:val="007E20F0"/>
    <w:rsid w:val="007E654B"/>
    <w:rsid w:val="007F05F9"/>
    <w:rsid w:val="007F0DAC"/>
    <w:rsid w:val="007F149B"/>
    <w:rsid w:val="007F449F"/>
    <w:rsid w:val="007F483E"/>
    <w:rsid w:val="007F5710"/>
    <w:rsid w:val="007F6EFF"/>
    <w:rsid w:val="007F7383"/>
    <w:rsid w:val="00801C25"/>
    <w:rsid w:val="00801F01"/>
    <w:rsid w:val="00802335"/>
    <w:rsid w:val="0080390B"/>
    <w:rsid w:val="00810A77"/>
    <w:rsid w:val="00810FED"/>
    <w:rsid w:val="00812191"/>
    <w:rsid w:val="00812B48"/>
    <w:rsid w:val="00814930"/>
    <w:rsid w:val="0081784E"/>
    <w:rsid w:val="00824CAC"/>
    <w:rsid w:val="00825260"/>
    <w:rsid w:val="00827C95"/>
    <w:rsid w:val="00833895"/>
    <w:rsid w:val="0083535E"/>
    <w:rsid w:val="00840F2E"/>
    <w:rsid w:val="008415F7"/>
    <w:rsid w:val="0084210A"/>
    <w:rsid w:val="008442B3"/>
    <w:rsid w:val="008444BC"/>
    <w:rsid w:val="0085164C"/>
    <w:rsid w:val="008516E7"/>
    <w:rsid w:val="00853DCC"/>
    <w:rsid w:val="00854239"/>
    <w:rsid w:val="008542F4"/>
    <w:rsid w:val="00855325"/>
    <w:rsid w:val="00855FAB"/>
    <w:rsid w:val="00857976"/>
    <w:rsid w:val="00861754"/>
    <w:rsid w:val="00862FF7"/>
    <w:rsid w:val="00864159"/>
    <w:rsid w:val="0086531E"/>
    <w:rsid w:val="00865AF8"/>
    <w:rsid w:val="00865F58"/>
    <w:rsid w:val="008678D5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81FE6"/>
    <w:rsid w:val="008829E5"/>
    <w:rsid w:val="008919E5"/>
    <w:rsid w:val="00892EDA"/>
    <w:rsid w:val="00893269"/>
    <w:rsid w:val="00894D1D"/>
    <w:rsid w:val="008978AA"/>
    <w:rsid w:val="008A1C45"/>
    <w:rsid w:val="008A3518"/>
    <w:rsid w:val="008A3C30"/>
    <w:rsid w:val="008A47C9"/>
    <w:rsid w:val="008A59A0"/>
    <w:rsid w:val="008A6361"/>
    <w:rsid w:val="008B0B92"/>
    <w:rsid w:val="008B0C30"/>
    <w:rsid w:val="008B0CA3"/>
    <w:rsid w:val="008B2FE9"/>
    <w:rsid w:val="008B357D"/>
    <w:rsid w:val="008B61A8"/>
    <w:rsid w:val="008B7046"/>
    <w:rsid w:val="008B7E11"/>
    <w:rsid w:val="008C0DEF"/>
    <w:rsid w:val="008C2570"/>
    <w:rsid w:val="008C2B29"/>
    <w:rsid w:val="008C4DC7"/>
    <w:rsid w:val="008C5254"/>
    <w:rsid w:val="008C532F"/>
    <w:rsid w:val="008C76FB"/>
    <w:rsid w:val="008D0BF2"/>
    <w:rsid w:val="008D1289"/>
    <w:rsid w:val="008D2CDF"/>
    <w:rsid w:val="008D4631"/>
    <w:rsid w:val="008D7B08"/>
    <w:rsid w:val="008E28F8"/>
    <w:rsid w:val="008E4990"/>
    <w:rsid w:val="008F6E78"/>
    <w:rsid w:val="008F7330"/>
    <w:rsid w:val="008F7B09"/>
    <w:rsid w:val="00902E58"/>
    <w:rsid w:val="00910B2E"/>
    <w:rsid w:val="00911860"/>
    <w:rsid w:val="00912ADC"/>
    <w:rsid w:val="009131DF"/>
    <w:rsid w:val="009145A3"/>
    <w:rsid w:val="00915752"/>
    <w:rsid w:val="00920D67"/>
    <w:rsid w:val="00921E00"/>
    <w:rsid w:val="0092359B"/>
    <w:rsid w:val="00925033"/>
    <w:rsid w:val="00926788"/>
    <w:rsid w:val="00943DC5"/>
    <w:rsid w:val="009448C9"/>
    <w:rsid w:val="00946389"/>
    <w:rsid w:val="00947ED6"/>
    <w:rsid w:val="009515FB"/>
    <w:rsid w:val="009545F8"/>
    <w:rsid w:val="00957458"/>
    <w:rsid w:val="00957B86"/>
    <w:rsid w:val="00963C77"/>
    <w:rsid w:val="009641E2"/>
    <w:rsid w:val="009647BB"/>
    <w:rsid w:val="0097106B"/>
    <w:rsid w:val="00971338"/>
    <w:rsid w:val="009729FD"/>
    <w:rsid w:val="00972A69"/>
    <w:rsid w:val="009740D7"/>
    <w:rsid w:val="009744C2"/>
    <w:rsid w:val="00974636"/>
    <w:rsid w:val="009751F6"/>
    <w:rsid w:val="00975DC0"/>
    <w:rsid w:val="00976D26"/>
    <w:rsid w:val="0098054E"/>
    <w:rsid w:val="009848DE"/>
    <w:rsid w:val="00991309"/>
    <w:rsid w:val="00995336"/>
    <w:rsid w:val="00995FDB"/>
    <w:rsid w:val="00997AE7"/>
    <w:rsid w:val="009A1204"/>
    <w:rsid w:val="009A19FA"/>
    <w:rsid w:val="009A3944"/>
    <w:rsid w:val="009A39FE"/>
    <w:rsid w:val="009A57DB"/>
    <w:rsid w:val="009A7BB0"/>
    <w:rsid w:val="009B4F40"/>
    <w:rsid w:val="009C1BDA"/>
    <w:rsid w:val="009C2B84"/>
    <w:rsid w:val="009C68B1"/>
    <w:rsid w:val="009C6E7A"/>
    <w:rsid w:val="009D375A"/>
    <w:rsid w:val="009D50E1"/>
    <w:rsid w:val="009E1509"/>
    <w:rsid w:val="009E22FB"/>
    <w:rsid w:val="009E58AD"/>
    <w:rsid w:val="009E64BA"/>
    <w:rsid w:val="009F05C0"/>
    <w:rsid w:val="009F0959"/>
    <w:rsid w:val="009F1C76"/>
    <w:rsid w:val="009F27B7"/>
    <w:rsid w:val="009F589A"/>
    <w:rsid w:val="009F65B5"/>
    <w:rsid w:val="009F7F85"/>
    <w:rsid w:val="00A05CE4"/>
    <w:rsid w:val="00A10B9F"/>
    <w:rsid w:val="00A12166"/>
    <w:rsid w:val="00A15694"/>
    <w:rsid w:val="00A15F8B"/>
    <w:rsid w:val="00A16DC3"/>
    <w:rsid w:val="00A17DB2"/>
    <w:rsid w:val="00A20063"/>
    <w:rsid w:val="00A20BF2"/>
    <w:rsid w:val="00A211A6"/>
    <w:rsid w:val="00A21F87"/>
    <w:rsid w:val="00A24A93"/>
    <w:rsid w:val="00A31075"/>
    <w:rsid w:val="00A31ED4"/>
    <w:rsid w:val="00A31F3F"/>
    <w:rsid w:val="00A32079"/>
    <w:rsid w:val="00A35968"/>
    <w:rsid w:val="00A35C39"/>
    <w:rsid w:val="00A36F34"/>
    <w:rsid w:val="00A40CE6"/>
    <w:rsid w:val="00A423D3"/>
    <w:rsid w:val="00A42450"/>
    <w:rsid w:val="00A44699"/>
    <w:rsid w:val="00A44BCB"/>
    <w:rsid w:val="00A46DBD"/>
    <w:rsid w:val="00A479C7"/>
    <w:rsid w:val="00A50B06"/>
    <w:rsid w:val="00A514C9"/>
    <w:rsid w:val="00A55C1B"/>
    <w:rsid w:val="00A60775"/>
    <w:rsid w:val="00A613CE"/>
    <w:rsid w:val="00A6203B"/>
    <w:rsid w:val="00A62764"/>
    <w:rsid w:val="00A6399B"/>
    <w:rsid w:val="00A64063"/>
    <w:rsid w:val="00A65DB1"/>
    <w:rsid w:val="00A664E9"/>
    <w:rsid w:val="00A66AFB"/>
    <w:rsid w:val="00A6754E"/>
    <w:rsid w:val="00A7012E"/>
    <w:rsid w:val="00A70FDB"/>
    <w:rsid w:val="00A7523A"/>
    <w:rsid w:val="00A766FE"/>
    <w:rsid w:val="00A77BD7"/>
    <w:rsid w:val="00A8457C"/>
    <w:rsid w:val="00A86511"/>
    <w:rsid w:val="00A866B5"/>
    <w:rsid w:val="00A90939"/>
    <w:rsid w:val="00AA1277"/>
    <w:rsid w:val="00AA58DF"/>
    <w:rsid w:val="00AA5CFC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1BC9"/>
    <w:rsid w:val="00AD5371"/>
    <w:rsid w:val="00AE10A9"/>
    <w:rsid w:val="00AE5ED7"/>
    <w:rsid w:val="00AF2B62"/>
    <w:rsid w:val="00AF53EA"/>
    <w:rsid w:val="00AF6C94"/>
    <w:rsid w:val="00B00AAD"/>
    <w:rsid w:val="00B01887"/>
    <w:rsid w:val="00B02D8D"/>
    <w:rsid w:val="00B03081"/>
    <w:rsid w:val="00B031F5"/>
    <w:rsid w:val="00B03269"/>
    <w:rsid w:val="00B05031"/>
    <w:rsid w:val="00B1038C"/>
    <w:rsid w:val="00B1263C"/>
    <w:rsid w:val="00B128D1"/>
    <w:rsid w:val="00B159D9"/>
    <w:rsid w:val="00B177BA"/>
    <w:rsid w:val="00B221DE"/>
    <w:rsid w:val="00B23A32"/>
    <w:rsid w:val="00B25A66"/>
    <w:rsid w:val="00B25BD3"/>
    <w:rsid w:val="00B26197"/>
    <w:rsid w:val="00B3072A"/>
    <w:rsid w:val="00B31EBF"/>
    <w:rsid w:val="00B3321A"/>
    <w:rsid w:val="00B34E39"/>
    <w:rsid w:val="00B37378"/>
    <w:rsid w:val="00B42714"/>
    <w:rsid w:val="00B432AD"/>
    <w:rsid w:val="00B44BEE"/>
    <w:rsid w:val="00B4640E"/>
    <w:rsid w:val="00B475DB"/>
    <w:rsid w:val="00B50C27"/>
    <w:rsid w:val="00B50F36"/>
    <w:rsid w:val="00B512ED"/>
    <w:rsid w:val="00B53ECD"/>
    <w:rsid w:val="00B55838"/>
    <w:rsid w:val="00B558B6"/>
    <w:rsid w:val="00B55E0F"/>
    <w:rsid w:val="00B5633D"/>
    <w:rsid w:val="00B56DEC"/>
    <w:rsid w:val="00B60355"/>
    <w:rsid w:val="00B64573"/>
    <w:rsid w:val="00B65BDA"/>
    <w:rsid w:val="00B7066C"/>
    <w:rsid w:val="00B744AC"/>
    <w:rsid w:val="00B76101"/>
    <w:rsid w:val="00B80FCF"/>
    <w:rsid w:val="00B82DFE"/>
    <w:rsid w:val="00B83256"/>
    <w:rsid w:val="00B83FDF"/>
    <w:rsid w:val="00B84FAB"/>
    <w:rsid w:val="00B90457"/>
    <w:rsid w:val="00B908D8"/>
    <w:rsid w:val="00B9453B"/>
    <w:rsid w:val="00B94DCC"/>
    <w:rsid w:val="00BA46C1"/>
    <w:rsid w:val="00BA649F"/>
    <w:rsid w:val="00BA68A8"/>
    <w:rsid w:val="00BB087F"/>
    <w:rsid w:val="00BB1B17"/>
    <w:rsid w:val="00BB3572"/>
    <w:rsid w:val="00BB471F"/>
    <w:rsid w:val="00BB6A21"/>
    <w:rsid w:val="00BB7C72"/>
    <w:rsid w:val="00BB7DE5"/>
    <w:rsid w:val="00BC06E2"/>
    <w:rsid w:val="00BC076F"/>
    <w:rsid w:val="00BC0B6F"/>
    <w:rsid w:val="00BC124F"/>
    <w:rsid w:val="00BD151E"/>
    <w:rsid w:val="00BD36A8"/>
    <w:rsid w:val="00BD5F0F"/>
    <w:rsid w:val="00BE0382"/>
    <w:rsid w:val="00BE0493"/>
    <w:rsid w:val="00BE2F5A"/>
    <w:rsid w:val="00BE41BB"/>
    <w:rsid w:val="00BE5E3F"/>
    <w:rsid w:val="00BF0011"/>
    <w:rsid w:val="00BF0225"/>
    <w:rsid w:val="00BF0F23"/>
    <w:rsid w:val="00BF2BE9"/>
    <w:rsid w:val="00BF448D"/>
    <w:rsid w:val="00BF5119"/>
    <w:rsid w:val="00C00BB9"/>
    <w:rsid w:val="00C018C4"/>
    <w:rsid w:val="00C02DBB"/>
    <w:rsid w:val="00C03923"/>
    <w:rsid w:val="00C03E7F"/>
    <w:rsid w:val="00C0487E"/>
    <w:rsid w:val="00C05E3C"/>
    <w:rsid w:val="00C06D4C"/>
    <w:rsid w:val="00C071EA"/>
    <w:rsid w:val="00C07C89"/>
    <w:rsid w:val="00C07F03"/>
    <w:rsid w:val="00C103D7"/>
    <w:rsid w:val="00C16983"/>
    <w:rsid w:val="00C169EB"/>
    <w:rsid w:val="00C16C80"/>
    <w:rsid w:val="00C16DD5"/>
    <w:rsid w:val="00C17991"/>
    <w:rsid w:val="00C22611"/>
    <w:rsid w:val="00C22EED"/>
    <w:rsid w:val="00C235E8"/>
    <w:rsid w:val="00C244A1"/>
    <w:rsid w:val="00C25390"/>
    <w:rsid w:val="00C26B5F"/>
    <w:rsid w:val="00C322E5"/>
    <w:rsid w:val="00C3477F"/>
    <w:rsid w:val="00C37DF6"/>
    <w:rsid w:val="00C37E94"/>
    <w:rsid w:val="00C42DFF"/>
    <w:rsid w:val="00C473C1"/>
    <w:rsid w:val="00C548FE"/>
    <w:rsid w:val="00C57FB6"/>
    <w:rsid w:val="00C6145F"/>
    <w:rsid w:val="00C63110"/>
    <w:rsid w:val="00C656EF"/>
    <w:rsid w:val="00C65EB1"/>
    <w:rsid w:val="00C67EF6"/>
    <w:rsid w:val="00C7127D"/>
    <w:rsid w:val="00C7385D"/>
    <w:rsid w:val="00C75F80"/>
    <w:rsid w:val="00C81156"/>
    <w:rsid w:val="00C82774"/>
    <w:rsid w:val="00C84590"/>
    <w:rsid w:val="00C90321"/>
    <w:rsid w:val="00C92A3C"/>
    <w:rsid w:val="00C92C21"/>
    <w:rsid w:val="00C950A7"/>
    <w:rsid w:val="00C965CF"/>
    <w:rsid w:val="00CA0DCC"/>
    <w:rsid w:val="00CA2535"/>
    <w:rsid w:val="00CA490D"/>
    <w:rsid w:val="00CA7019"/>
    <w:rsid w:val="00CB1628"/>
    <w:rsid w:val="00CB1A25"/>
    <w:rsid w:val="00CB372F"/>
    <w:rsid w:val="00CB693F"/>
    <w:rsid w:val="00CC21C3"/>
    <w:rsid w:val="00CC52BE"/>
    <w:rsid w:val="00CC5E33"/>
    <w:rsid w:val="00CC7F31"/>
    <w:rsid w:val="00CD26F9"/>
    <w:rsid w:val="00CD48D5"/>
    <w:rsid w:val="00CD5F60"/>
    <w:rsid w:val="00CD6C0B"/>
    <w:rsid w:val="00CE0483"/>
    <w:rsid w:val="00CE0A44"/>
    <w:rsid w:val="00CE1750"/>
    <w:rsid w:val="00CE4956"/>
    <w:rsid w:val="00CF0283"/>
    <w:rsid w:val="00CF045A"/>
    <w:rsid w:val="00CF0C62"/>
    <w:rsid w:val="00CF1121"/>
    <w:rsid w:val="00CF1A23"/>
    <w:rsid w:val="00CF1ADA"/>
    <w:rsid w:val="00CF29FA"/>
    <w:rsid w:val="00D01957"/>
    <w:rsid w:val="00D02AA5"/>
    <w:rsid w:val="00D031FA"/>
    <w:rsid w:val="00D04373"/>
    <w:rsid w:val="00D04387"/>
    <w:rsid w:val="00D05E41"/>
    <w:rsid w:val="00D1377D"/>
    <w:rsid w:val="00D16215"/>
    <w:rsid w:val="00D17504"/>
    <w:rsid w:val="00D20A9A"/>
    <w:rsid w:val="00D20AEE"/>
    <w:rsid w:val="00D21864"/>
    <w:rsid w:val="00D265AE"/>
    <w:rsid w:val="00D3649B"/>
    <w:rsid w:val="00D51CD3"/>
    <w:rsid w:val="00D55D36"/>
    <w:rsid w:val="00D57F6E"/>
    <w:rsid w:val="00D6024C"/>
    <w:rsid w:val="00D6318E"/>
    <w:rsid w:val="00D63B1B"/>
    <w:rsid w:val="00D64225"/>
    <w:rsid w:val="00D70DD2"/>
    <w:rsid w:val="00D71215"/>
    <w:rsid w:val="00D76564"/>
    <w:rsid w:val="00D76F87"/>
    <w:rsid w:val="00D801DD"/>
    <w:rsid w:val="00D803F7"/>
    <w:rsid w:val="00D809C3"/>
    <w:rsid w:val="00D85187"/>
    <w:rsid w:val="00D85C0B"/>
    <w:rsid w:val="00D8618B"/>
    <w:rsid w:val="00D90335"/>
    <w:rsid w:val="00D911E7"/>
    <w:rsid w:val="00D9398D"/>
    <w:rsid w:val="00D93E12"/>
    <w:rsid w:val="00D94218"/>
    <w:rsid w:val="00D948A8"/>
    <w:rsid w:val="00D967F5"/>
    <w:rsid w:val="00D979C2"/>
    <w:rsid w:val="00D97D3F"/>
    <w:rsid w:val="00DA19CA"/>
    <w:rsid w:val="00DA46D7"/>
    <w:rsid w:val="00DA5F1A"/>
    <w:rsid w:val="00DB088D"/>
    <w:rsid w:val="00DB1D4B"/>
    <w:rsid w:val="00DC18A7"/>
    <w:rsid w:val="00DC3542"/>
    <w:rsid w:val="00DC448B"/>
    <w:rsid w:val="00DC5A55"/>
    <w:rsid w:val="00DC6111"/>
    <w:rsid w:val="00DD33A9"/>
    <w:rsid w:val="00DD4400"/>
    <w:rsid w:val="00DD5F35"/>
    <w:rsid w:val="00DD74E4"/>
    <w:rsid w:val="00DE1785"/>
    <w:rsid w:val="00DE4146"/>
    <w:rsid w:val="00DE4843"/>
    <w:rsid w:val="00DF02C4"/>
    <w:rsid w:val="00DF16F5"/>
    <w:rsid w:val="00DF2A2E"/>
    <w:rsid w:val="00DF5231"/>
    <w:rsid w:val="00DF5843"/>
    <w:rsid w:val="00DF618D"/>
    <w:rsid w:val="00E00264"/>
    <w:rsid w:val="00E00566"/>
    <w:rsid w:val="00E00832"/>
    <w:rsid w:val="00E01C70"/>
    <w:rsid w:val="00E0265E"/>
    <w:rsid w:val="00E04179"/>
    <w:rsid w:val="00E04FA1"/>
    <w:rsid w:val="00E0604A"/>
    <w:rsid w:val="00E07AC2"/>
    <w:rsid w:val="00E115F7"/>
    <w:rsid w:val="00E12E8E"/>
    <w:rsid w:val="00E22BDC"/>
    <w:rsid w:val="00E2325B"/>
    <w:rsid w:val="00E24A48"/>
    <w:rsid w:val="00E27FC7"/>
    <w:rsid w:val="00E305F3"/>
    <w:rsid w:val="00E31EED"/>
    <w:rsid w:val="00E322F4"/>
    <w:rsid w:val="00E379D3"/>
    <w:rsid w:val="00E41100"/>
    <w:rsid w:val="00E416B4"/>
    <w:rsid w:val="00E438E6"/>
    <w:rsid w:val="00E467C9"/>
    <w:rsid w:val="00E52B41"/>
    <w:rsid w:val="00E54D23"/>
    <w:rsid w:val="00E569A1"/>
    <w:rsid w:val="00E630C3"/>
    <w:rsid w:val="00E6411C"/>
    <w:rsid w:val="00E675DE"/>
    <w:rsid w:val="00E70A2B"/>
    <w:rsid w:val="00E74C48"/>
    <w:rsid w:val="00E75DE1"/>
    <w:rsid w:val="00E77E7E"/>
    <w:rsid w:val="00E81A12"/>
    <w:rsid w:val="00E8204A"/>
    <w:rsid w:val="00E82B81"/>
    <w:rsid w:val="00E85586"/>
    <w:rsid w:val="00E85D9A"/>
    <w:rsid w:val="00E903C2"/>
    <w:rsid w:val="00E90A30"/>
    <w:rsid w:val="00E947AE"/>
    <w:rsid w:val="00E97C24"/>
    <w:rsid w:val="00EA1DFD"/>
    <w:rsid w:val="00EA3EF3"/>
    <w:rsid w:val="00EA49D6"/>
    <w:rsid w:val="00EB1D13"/>
    <w:rsid w:val="00EB1FAB"/>
    <w:rsid w:val="00EB2C5C"/>
    <w:rsid w:val="00EB429A"/>
    <w:rsid w:val="00EB701F"/>
    <w:rsid w:val="00EC2438"/>
    <w:rsid w:val="00EC3148"/>
    <w:rsid w:val="00EC38BA"/>
    <w:rsid w:val="00EC6404"/>
    <w:rsid w:val="00EC6DE2"/>
    <w:rsid w:val="00EC71BA"/>
    <w:rsid w:val="00ED0356"/>
    <w:rsid w:val="00ED0625"/>
    <w:rsid w:val="00ED1A7E"/>
    <w:rsid w:val="00ED40A5"/>
    <w:rsid w:val="00ED45D1"/>
    <w:rsid w:val="00EE15D9"/>
    <w:rsid w:val="00EE219D"/>
    <w:rsid w:val="00EE509E"/>
    <w:rsid w:val="00EE65B3"/>
    <w:rsid w:val="00EF04C4"/>
    <w:rsid w:val="00EF1F41"/>
    <w:rsid w:val="00EF37C0"/>
    <w:rsid w:val="00EF494D"/>
    <w:rsid w:val="00EF4999"/>
    <w:rsid w:val="00EF55B3"/>
    <w:rsid w:val="00EF5C90"/>
    <w:rsid w:val="00EF7201"/>
    <w:rsid w:val="00F00A54"/>
    <w:rsid w:val="00F02853"/>
    <w:rsid w:val="00F02F93"/>
    <w:rsid w:val="00F03FBF"/>
    <w:rsid w:val="00F065FB"/>
    <w:rsid w:val="00F07841"/>
    <w:rsid w:val="00F07CB3"/>
    <w:rsid w:val="00F10996"/>
    <w:rsid w:val="00F11302"/>
    <w:rsid w:val="00F122D0"/>
    <w:rsid w:val="00F12843"/>
    <w:rsid w:val="00F1670E"/>
    <w:rsid w:val="00F16E89"/>
    <w:rsid w:val="00F175F0"/>
    <w:rsid w:val="00F20224"/>
    <w:rsid w:val="00F20AE3"/>
    <w:rsid w:val="00F215AC"/>
    <w:rsid w:val="00F217D1"/>
    <w:rsid w:val="00F221EE"/>
    <w:rsid w:val="00F26EB5"/>
    <w:rsid w:val="00F337AE"/>
    <w:rsid w:val="00F36D40"/>
    <w:rsid w:val="00F41969"/>
    <w:rsid w:val="00F427F1"/>
    <w:rsid w:val="00F442C9"/>
    <w:rsid w:val="00F4689D"/>
    <w:rsid w:val="00F50655"/>
    <w:rsid w:val="00F5169B"/>
    <w:rsid w:val="00F530FA"/>
    <w:rsid w:val="00F54DEB"/>
    <w:rsid w:val="00F55433"/>
    <w:rsid w:val="00F57F4B"/>
    <w:rsid w:val="00F61AE5"/>
    <w:rsid w:val="00F62494"/>
    <w:rsid w:val="00F6355B"/>
    <w:rsid w:val="00F64AD3"/>
    <w:rsid w:val="00F64FE5"/>
    <w:rsid w:val="00F6518D"/>
    <w:rsid w:val="00F65799"/>
    <w:rsid w:val="00F67DAA"/>
    <w:rsid w:val="00F712AA"/>
    <w:rsid w:val="00F744B2"/>
    <w:rsid w:val="00F75408"/>
    <w:rsid w:val="00F75F37"/>
    <w:rsid w:val="00F809E3"/>
    <w:rsid w:val="00F81EC2"/>
    <w:rsid w:val="00F86E1C"/>
    <w:rsid w:val="00F87A9D"/>
    <w:rsid w:val="00F93305"/>
    <w:rsid w:val="00F946AB"/>
    <w:rsid w:val="00F955B9"/>
    <w:rsid w:val="00F95894"/>
    <w:rsid w:val="00FA0EB8"/>
    <w:rsid w:val="00FA122D"/>
    <w:rsid w:val="00FA7823"/>
    <w:rsid w:val="00FB0783"/>
    <w:rsid w:val="00FB236B"/>
    <w:rsid w:val="00FB2E54"/>
    <w:rsid w:val="00FB5BAB"/>
    <w:rsid w:val="00FB61B5"/>
    <w:rsid w:val="00FB7650"/>
    <w:rsid w:val="00FB7BAA"/>
    <w:rsid w:val="00FC03AC"/>
    <w:rsid w:val="00FC06CE"/>
    <w:rsid w:val="00FC1E57"/>
    <w:rsid w:val="00FC434E"/>
    <w:rsid w:val="00FC61A0"/>
    <w:rsid w:val="00FC6D6A"/>
    <w:rsid w:val="00FC75F1"/>
    <w:rsid w:val="00FC7873"/>
    <w:rsid w:val="00FD6A56"/>
    <w:rsid w:val="00FE140B"/>
    <w:rsid w:val="00FE427A"/>
    <w:rsid w:val="00FE5746"/>
    <w:rsid w:val="00FE6AE1"/>
    <w:rsid w:val="00FF1047"/>
    <w:rsid w:val="00FF10FA"/>
    <w:rsid w:val="00FF2A75"/>
    <w:rsid w:val="00FF53EC"/>
    <w:rsid w:val="00FF5D97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636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4DCC"/>
  </w:style>
  <w:style w:type="character" w:customStyle="1" w:styleId="ae">
    <w:name w:val="批注文字 字符"/>
    <w:basedOn w:val="a0"/>
    <w:link w:val="ad"/>
    <w:uiPriority w:val="99"/>
    <w:semiHidden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character" w:customStyle="1" w:styleId="def">
    <w:name w:val="def"/>
    <w:basedOn w:val="a0"/>
    <w:rsid w:val="00534989"/>
  </w:style>
  <w:style w:type="paragraph" w:customStyle="1" w:styleId="Doc-title">
    <w:name w:val="Doc-title"/>
    <w:basedOn w:val="a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a"/>
    <w:next w:val="a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a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3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Xiaoxuan Tang-CMCC</cp:lastModifiedBy>
  <cp:revision>17</cp:revision>
  <dcterms:created xsi:type="dcterms:W3CDTF">2021-10-21T13:44:00Z</dcterms:created>
  <dcterms:modified xsi:type="dcterms:W3CDTF">2021-10-22T03:11:00Z</dcterms:modified>
</cp:coreProperties>
</file>